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2" w:type="dxa"/>
        <w:tblInd w:w="-72" w:type="dxa"/>
        <w:tblLook w:val="01E0" w:firstRow="1" w:lastRow="1" w:firstColumn="1" w:lastColumn="1" w:noHBand="0" w:noVBand="0"/>
      </w:tblPr>
      <w:tblGrid>
        <w:gridCol w:w="2874"/>
        <w:gridCol w:w="6378"/>
      </w:tblGrid>
      <w:tr w:rsidR="002B2B8E" w:rsidRPr="00410EA1">
        <w:trPr>
          <w:trHeight w:val="761"/>
        </w:trPr>
        <w:tc>
          <w:tcPr>
            <w:tcW w:w="2874" w:type="dxa"/>
          </w:tcPr>
          <w:p w:rsidR="002B2B8E" w:rsidRPr="002B2B8E" w:rsidRDefault="002B2B8E" w:rsidP="00B817A5">
            <w:pPr>
              <w:jc w:val="center"/>
              <w:rPr>
                <w:b/>
                <w:sz w:val="26"/>
                <w:szCs w:val="26"/>
              </w:rPr>
            </w:pPr>
            <w:r w:rsidRPr="002B2B8E">
              <w:rPr>
                <w:b/>
                <w:sz w:val="26"/>
                <w:szCs w:val="26"/>
              </w:rPr>
              <w:t>BỘ TƯ PHÁP</w:t>
            </w:r>
          </w:p>
          <w:p w:rsidR="002B2B8E" w:rsidRPr="00410EA1" w:rsidRDefault="00406756" w:rsidP="00926E21">
            <w:pPr>
              <w:jc w:val="center"/>
            </w:pPr>
            <w:r w:rsidRPr="00E43A38">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546100</wp:posOffset>
                      </wp:positionH>
                      <wp:positionV relativeFrom="paragraph">
                        <wp:posOffset>31114</wp:posOffset>
                      </wp:positionV>
                      <wp:extent cx="5937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44CC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45pt" to="89.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5NK7ktsAAAAGAQAADwAAAGRycy9kb3ducmV2LnhtbEyPQU/CQBSE7yb+&#10;h80z8UJgKypC7Ssxam9cRIzXR/fZNnbflu4C1V/v4kWPk5nMfJMtB9uqA/e+cYJwNUlAsZTONFIh&#10;bF6L8RyUDySGWieM8MUelvn5WUapcUd54cM6VCqWiE8JoQ6hS7X2Zc2W/MR1LNH7cL2lEGVfadPT&#10;MZbbVk+TZKYtNRIXaur4sebyc723CL54413xPSpHyft15Xi6e1o9E+LlxfBwDyrwEP7CcMKP6JBH&#10;pq3bi/GqRZjP4pWAcLMAdbLvFregtr9a55n+j5//AAAA//8DAFBLAQItABQABgAIAAAAIQC2gziS&#10;/gAAAOEBAAATAAAAAAAAAAAAAAAAAAAAAABbQ29udGVudF9UeXBlc10ueG1sUEsBAi0AFAAGAAgA&#10;AAAhADj9If/WAAAAlAEAAAsAAAAAAAAAAAAAAAAALwEAAF9yZWxzLy5yZWxzUEsBAi0AFAAGAAgA&#10;AAAhAKqPYGAbAgAANQQAAA4AAAAAAAAAAAAAAAAALgIAAGRycy9lMm9Eb2MueG1sUEsBAi0AFAAG&#10;AAgAAAAhAOTSu5LbAAAABgEAAA8AAAAAAAAAAAAAAAAAdQQAAGRycy9kb3ducmV2LnhtbFBLBQYA&#10;AAAABAAEAPMAAAB9BQAAAAA=&#10;"/>
                  </w:pict>
                </mc:Fallback>
              </mc:AlternateContent>
            </w:r>
          </w:p>
          <w:p w:rsidR="002B2B8E" w:rsidRPr="00410EA1" w:rsidRDefault="002B2B8E" w:rsidP="00926E21">
            <w:pPr>
              <w:jc w:val="center"/>
              <w:rPr>
                <w:b/>
                <w:sz w:val="26"/>
                <w:szCs w:val="26"/>
              </w:rPr>
            </w:pPr>
          </w:p>
        </w:tc>
        <w:tc>
          <w:tcPr>
            <w:tcW w:w="6378" w:type="dxa"/>
          </w:tcPr>
          <w:p w:rsidR="002B2B8E" w:rsidRPr="002B2B8E" w:rsidRDefault="002B2B8E" w:rsidP="00926E21">
            <w:pPr>
              <w:jc w:val="center"/>
              <w:rPr>
                <w:b/>
                <w:sz w:val="26"/>
                <w:szCs w:val="26"/>
              </w:rPr>
            </w:pPr>
            <w:r w:rsidRPr="002B2B8E">
              <w:rPr>
                <w:b/>
                <w:sz w:val="26"/>
                <w:szCs w:val="26"/>
              </w:rPr>
              <w:t>CỘNG HOÀ XÃ HỘI CHỦ NGHĨA VIỆT NAM</w:t>
            </w:r>
          </w:p>
          <w:p w:rsidR="002B2B8E" w:rsidRPr="00E43A38" w:rsidRDefault="002B2B8E" w:rsidP="00926E21">
            <w:pPr>
              <w:jc w:val="center"/>
              <w:rPr>
                <w:b/>
                <w:sz w:val="28"/>
                <w:szCs w:val="28"/>
              </w:rPr>
            </w:pPr>
            <w:r w:rsidRPr="00E43A38">
              <w:rPr>
                <w:b/>
                <w:sz w:val="28"/>
                <w:szCs w:val="28"/>
              </w:rPr>
              <w:t xml:space="preserve">Độc lập </w:t>
            </w:r>
            <w:r w:rsidRPr="002B2B8E">
              <w:rPr>
                <w:sz w:val="28"/>
                <w:szCs w:val="28"/>
              </w:rPr>
              <w:t>-</w:t>
            </w:r>
            <w:r w:rsidRPr="00E43A38">
              <w:rPr>
                <w:b/>
                <w:sz w:val="28"/>
                <w:szCs w:val="28"/>
              </w:rPr>
              <w:t xml:space="preserve"> Tự do </w:t>
            </w:r>
            <w:r w:rsidRPr="002B2B8E">
              <w:rPr>
                <w:sz w:val="28"/>
                <w:szCs w:val="28"/>
              </w:rPr>
              <w:t>-</w:t>
            </w:r>
            <w:r w:rsidRPr="00E43A38">
              <w:rPr>
                <w:b/>
                <w:sz w:val="28"/>
                <w:szCs w:val="28"/>
              </w:rPr>
              <w:t xml:space="preserve"> Hạnh phúc</w:t>
            </w:r>
          </w:p>
          <w:p w:rsidR="002B2B8E" w:rsidRPr="00410EA1" w:rsidRDefault="00406756" w:rsidP="00926E21">
            <w:pPr>
              <w:jc w:val="center"/>
              <w:rPr>
                <w:b/>
                <w:sz w:val="26"/>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903605</wp:posOffset>
                      </wp:positionH>
                      <wp:positionV relativeFrom="paragraph">
                        <wp:posOffset>17780</wp:posOffset>
                      </wp:positionV>
                      <wp:extent cx="2106930" cy="0"/>
                      <wp:effectExtent l="10160" t="12700" r="6985" b="63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19E6" id="Line 1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4pt" to="237.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AlGwIAADMEAAAOAAAAZHJzL2Uyb0RvYy54bWysU8uO2yAU3VfqPyD2iR/jpIkVZ1TZSTfT&#10;TqSZdk8Ax6gYEJA4UdV/74U82rSbqqoXmMe5h3PvPSwej71EB26d0KrC2TjFiCuqmVC7Cn9+XY9m&#10;GDlPFCNSK17hE3f4cfn2zWIwJc91pyXjFgGJcuVgKtx5b8okcbTjPXFjbbiCw1bbnnhY2l3CLBmA&#10;vZdJnqbTZNCWGaspdw52m/MhXkb+tuXUP7et4x7JCoM2H0cbx20Yk+WClDtLTCfoRQb5BxU9EQou&#10;vVE1xBO0t+IPql5Qq51u/ZjqPtFtKyiPOUA2WfpbNi8dMTzmAsVx5lYm9/9o6afDxiLBKpxjpEgP&#10;LXoSiqMsC6UZjCsBUauNDcnRo3oxT5p+dUjpuiNqx6PE15OBuBiR3IWEhTNwwXb4qBlgyN7rWKdj&#10;a3vUSmG+hMBADrVAx9iY060x/OgRhc08S6fzB+gfvZ4lpAwUIdBY5z9w3aMwqbAE+ZGQHJ6chyQA&#10;eoUEuNJrIWXsu1RoqPB8kk9igNNSsHAYYM7utrW06ECCc+IXKgJkdzCr94pFso4TtrrMPRHyPAe8&#10;VIEPUgE5l9nZGt/m6Xw1W82KUZFPV6MibZrR+3VdjKbr7N2keWjqusm+B2lZUXaCMa6CuqtNs+Lv&#10;bHB5MGeD3Yx6K0Nyzx5TBLHXfxQduxoaebbEVrPTxoZqhAaDMyP48oqC9X9dR9TPt778AQAA//8D&#10;AFBLAwQUAAYACAAAACEAWabTPdsAAAAHAQAADwAAAGRycy9kb3ducmV2LnhtbEyPy07DMBBF90j9&#10;B2uQ2FGnacQjjVNVFbBBQqIE1k48TSLscRS7afh7BjawPLpXd84U29lZMeEYek8KVssEBFLjTU+t&#10;gurt8foORIiajLaeUMEXBtiWi4tC58af6RWnQ2wFj1DItYIuxiGXMjQdOh2WfkDi7OhHpyPj2Eoz&#10;6jOPOyvTJLmRTvfEFzo94L7D5vNwcgp2H88P65epdt6a+7Z6N65KnlKlri7n3QZExDn+leFHn9Wh&#10;ZKfan8gEYZmzdM1VBSl/wHl2m61A1L8sy0L+9y+/AQAA//8DAFBLAQItABQABgAIAAAAIQC2gziS&#10;/gAAAOEBAAATAAAAAAAAAAAAAAAAAAAAAABbQ29udGVudF9UeXBlc10ueG1sUEsBAi0AFAAGAAgA&#10;AAAhADj9If/WAAAAlAEAAAsAAAAAAAAAAAAAAAAALwEAAF9yZWxzLy5yZWxzUEsBAi0AFAAGAAgA&#10;AAAhAAcAACUbAgAAMwQAAA4AAAAAAAAAAAAAAAAALgIAAGRycy9lMm9Eb2MueG1sUEsBAi0AFAAG&#10;AAgAAAAhAFmm0z3bAAAABwEAAA8AAAAAAAAAAAAAAAAAdQQAAGRycy9kb3ducmV2LnhtbFBLBQYA&#10;AAAABAAEAPMAAAB9BQAAAAA=&#10;"/>
                  </w:pict>
                </mc:Fallback>
              </mc:AlternateContent>
            </w:r>
          </w:p>
          <w:p w:rsidR="002B2B8E" w:rsidRPr="002B2B8E" w:rsidRDefault="002B2B8E" w:rsidP="009856B1">
            <w:pPr>
              <w:jc w:val="center"/>
              <w:rPr>
                <w:b/>
                <w:sz w:val="26"/>
                <w:szCs w:val="26"/>
              </w:rPr>
            </w:pPr>
            <w:r w:rsidRPr="00410EA1">
              <w:rPr>
                <w:i/>
                <w:sz w:val="26"/>
                <w:szCs w:val="26"/>
              </w:rPr>
              <w:t xml:space="preserve"> </w:t>
            </w:r>
            <w:r>
              <w:rPr>
                <w:i/>
                <w:sz w:val="26"/>
                <w:szCs w:val="26"/>
              </w:rPr>
              <w:t xml:space="preserve">   </w:t>
            </w:r>
            <w:r w:rsidRPr="002B2B8E">
              <w:rPr>
                <w:i/>
                <w:sz w:val="26"/>
                <w:szCs w:val="26"/>
              </w:rPr>
              <w:t xml:space="preserve">Hà Nội, ngày </w:t>
            </w:r>
            <w:r w:rsidR="00C427CC">
              <w:rPr>
                <w:i/>
                <w:sz w:val="26"/>
                <w:szCs w:val="26"/>
              </w:rPr>
              <w:t>19</w:t>
            </w:r>
            <w:r w:rsidRPr="002B2B8E">
              <w:rPr>
                <w:i/>
                <w:sz w:val="26"/>
                <w:szCs w:val="26"/>
              </w:rPr>
              <w:t xml:space="preserve"> tháng 12 năm 202</w:t>
            </w:r>
            <w:r w:rsidR="00C427CC">
              <w:rPr>
                <w:i/>
                <w:sz w:val="26"/>
                <w:szCs w:val="26"/>
              </w:rPr>
              <w:t>2</w:t>
            </w:r>
          </w:p>
        </w:tc>
      </w:tr>
    </w:tbl>
    <w:p w:rsidR="00790E9C" w:rsidRPr="00331020" w:rsidRDefault="00790E9C" w:rsidP="00790E9C">
      <w:pPr>
        <w:widowControl w:val="0"/>
        <w:tabs>
          <w:tab w:val="left" w:pos="2955"/>
        </w:tabs>
        <w:spacing w:line="276" w:lineRule="auto"/>
        <w:jc w:val="center"/>
        <w:rPr>
          <w:b/>
          <w:sz w:val="28"/>
          <w:szCs w:val="28"/>
        </w:rPr>
      </w:pPr>
    </w:p>
    <w:p w:rsidR="006D4F11" w:rsidRPr="00410EA1" w:rsidRDefault="006D4F11" w:rsidP="00790E9C">
      <w:pPr>
        <w:widowControl w:val="0"/>
        <w:tabs>
          <w:tab w:val="left" w:pos="2955"/>
        </w:tabs>
        <w:spacing w:line="276" w:lineRule="auto"/>
        <w:jc w:val="center"/>
        <w:rPr>
          <w:b/>
          <w:sz w:val="28"/>
          <w:szCs w:val="28"/>
        </w:rPr>
      </w:pPr>
      <w:r w:rsidRPr="00410EA1">
        <w:rPr>
          <w:b/>
          <w:sz w:val="28"/>
          <w:szCs w:val="28"/>
        </w:rPr>
        <w:t xml:space="preserve">MỘT SỐ VẤN ĐỀ </w:t>
      </w:r>
    </w:p>
    <w:p w:rsidR="00D12386" w:rsidRDefault="006D4F11" w:rsidP="002B2B8E">
      <w:pPr>
        <w:widowControl w:val="0"/>
        <w:tabs>
          <w:tab w:val="left" w:pos="2955"/>
        </w:tabs>
        <w:jc w:val="center"/>
        <w:rPr>
          <w:b/>
          <w:sz w:val="28"/>
          <w:szCs w:val="28"/>
        </w:rPr>
      </w:pPr>
      <w:r w:rsidRPr="00410EA1">
        <w:rPr>
          <w:b/>
          <w:sz w:val="28"/>
          <w:szCs w:val="28"/>
        </w:rPr>
        <w:t xml:space="preserve">Đề nghị </w:t>
      </w:r>
      <w:r>
        <w:rPr>
          <w:b/>
          <w:sz w:val="28"/>
          <w:szCs w:val="28"/>
        </w:rPr>
        <w:t>Đ</w:t>
      </w:r>
      <w:r w:rsidRPr="00410EA1">
        <w:rPr>
          <w:b/>
          <w:sz w:val="28"/>
          <w:szCs w:val="28"/>
        </w:rPr>
        <w:t xml:space="preserve">ại biểu tập trung thảo luận </w:t>
      </w:r>
      <w:r w:rsidR="00376F9B">
        <w:rPr>
          <w:b/>
          <w:sz w:val="28"/>
          <w:szCs w:val="28"/>
        </w:rPr>
        <w:t>tại</w:t>
      </w:r>
    </w:p>
    <w:p w:rsidR="00A77F63" w:rsidRDefault="00837988" w:rsidP="00D12386">
      <w:pPr>
        <w:widowControl w:val="0"/>
        <w:tabs>
          <w:tab w:val="left" w:pos="2955"/>
        </w:tabs>
        <w:jc w:val="center"/>
        <w:rPr>
          <w:b/>
          <w:sz w:val="28"/>
          <w:szCs w:val="28"/>
        </w:rPr>
      </w:pPr>
      <w:r w:rsidRPr="00C81EAC">
        <w:rPr>
          <w:b/>
          <w:sz w:val="28"/>
          <w:szCs w:val="28"/>
        </w:rPr>
        <w:t>Hội nghị</w:t>
      </w:r>
      <w:r w:rsidR="00BC19E4">
        <w:rPr>
          <w:b/>
          <w:sz w:val="28"/>
          <w:szCs w:val="28"/>
        </w:rPr>
        <w:t xml:space="preserve"> </w:t>
      </w:r>
      <w:r w:rsidR="00A77F63">
        <w:rPr>
          <w:b/>
          <w:sz w:val="28"/>
          <w:szCs w:val="28"/>
        </w:rPr>
        <w:t>toàn quốc triể</w:t>
      </w:r>
      <w:r w:rsidR="00422036">
        <w:rPr>
          <w:b/>
          <w:sz w:val="28"/>
          <w:szCs w:val="28"/>
        </w:rPr>
        <w:t>n khai công tác tư pháp năm 20</w:t>
      </w:r>
      <w:r w:rsidR="002B2B8E">
        <w:rPr>
          <w:b/>
          <w:sz w:val="28"/>
          <w:szCs w:val="28"/>
        </w:rPr>
        <w:t>2</w:t>
      </w:r>
      <w:r w:rsidR="00C427CC">
        <w:rPr>
          <w:b/>
          <w:sz w:val="28"/>
          <w:szCs w:val="28"/>
        </w:rPr>
        <w:t>3</w:t>
      </w:r>
    </w:p>
    <w:p w:rsidR="006D4F11" w:rsidRPr="00410EA1" w:rsidRDefault="00406756" w:rsidP="00790E9C">
      <w:pPr>
        <w:widowControl w:val="0"/>
        <w:tabs>
          <w:tab w:val="left" w:pos="2955"/>
        </w:tabs>
        <w:jc w:val="center"/>
        <w:rPr>
          <w:b/>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2163445</wp:posOffset>
                </wp:positionH>
                <wp:positionV relativeFrom="paragraph">
                  <wp:posOffset>12699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D2BF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35pt,1pt" to="28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LI7jrbAAAABwEAAA8AAABkcnMvZG93bnJldi54bWxMj8FOwzAQRO9I&#10;/IO1SFyq1iYtLQpxKgTkxqUFxHWbLElEvE5jtw18PQsXOD7NaPZtth5dp440hNazhauZAUVc+qrl&#10;2sLLczG9ARUicoWdZ7LwSQHW+flZhmnlT7yh4zbWSkY4pGihibFPtQ5lQw7DzPfEkr37wWEUHGpd&#10;DXiScdfpxJildtiyXGiwp/uGyo/twVkIxSvti69JOTFv89pTsn94ekRrLy/Gu1tQkcb4V4YffVGH&#10;XJx2/sBVUJ2F+cKspGohkZckv14thHe/rPNM//fPvwEAAP//AwBQSwECLQAUAAYACAAAACEAtoM4&#10;kv4AAADhAQAAEwAAAAAAAAAAAAAAAAAAAAAAW0NvbnRlbnRfVHlwZXNdLnhtbFBLAQItABQABgAI&#10;AAAAIQA4/SH/1gAAAJQBAAALAAAAAAAAAAAAAAAAAC8BAABfcmVscy8ucmVsc1BLAQItABQABgAI&#10;AAAAIQBosLwNHAIAADYEAAAOAAAAAAAAAAAAAAAAAC4CAABkcnMvZTJvRG9jLnhtbFBLAQItABQA&#10;BgAIAAAAIQCCyO462wAAAAcBAAAPAAAAAAAAAAAAAAAAAHYEAABkcnMvZG93bnJldi54bWxQSwUG&#10;AAAAAAQABADzAAAAfgUAAAAA&#10;"/>
            </w:pict>
          </mc:Fallback>
        </mc:AlternateContent>
      </w:r>
    </w:p>
    <w:p w:rsidR="002B2B8E" w:rsidRDefault="006D4F11" w:rsidP="00331020">
      <w:pPr>
        <w:widowControl w:val="0"/>
        <w:spacing w:before="60" w:after="60" w:line="276" w:lineRule="auto"/>
        <w:jc w:val="center"/>
        <w:rPr>
          <w:sz w:val="28"/>
          <w:szCs w:val="28"/>
        </w:rPr>
      </w:pPr>
      <w:r w:rsidRPr="002C0AD7">
        <w:rPr>
          <w:sz w:val="28"/>
          <w:szCs w:val="28"/>
        </w:rPr>
        <w:t xml:space="preserve">Kính gửi: </w:t>
      </w:r>
      <w:r w:rsidR="0094139F">
        <w:rPr>
          <w:sz w:val="28"/>
          <w:szCs w:val="28"/>
        </w:rPr>
        <w:t>C</w:t>
      </w:r>
      <w:r w:rsidRPr="002C0AD7">
        <w:rPr>
          <w:sz w:val="28"/>
          <w:szCs w:val="28"/>
        </w:rPr>
        <w:t>ác Đại biểu</w:t>
      </w:r>
      <w:r w:rsidR="009C2DE3">
        <w:rPr>
          <w:sz w:val="28"/>
          <w:szCs w:val="28"/>
        </w:rPr>
        <w:t xml:space="preserve"> tham dự Hội nghị</w:t>
      </w:r>
      <w:bookmarkStart w:id="0" w:name="_GoBack"/>
      <w:bookmarkEnd w:id="0"/>
    </w:p>
    <w:p w:rsidR="006D4F11" w:rsidRPr="00E0782A" w:rsidRDefault="006D4F11" w:rsidP="002B2B8E">
      <w:pPr>
        <w:widowControl w:val="0"/>
        <w:spacing w:line="276" w:lineRule="auto"/>
        <w:rPr>
          <w:sz w:val="2"/>
        </w:rPr>
      </w:pPr>
      <w:r w:rsidRPr="002C0AD7">
        <w:rPr>
          <w:sz w:val="28"/>
          <w:szCs w:val="28"/>
        </w:rPr>
        <w:t xml:space="preserve"> </w:t>
      </w:r>
      <w:r w:rsidR="002B2B8E">
        <w:rPr>
          <w:sz w:val="28"/>
          <w:szCs w:val="28"/>
        </w:rPr>
        <w:tab/>
      </w:r>
    </w:p>
    <w:p w:rsidR="002B2B8E" w:rsidRDefault="002B2B8E" w:rsidP="00331020">
      <w:pPr>
        <w:spacing w:before="120" w:line="283" w:lineRule="auto"/>
        <w:ind w:firstLine="720"/>
        <w:jc w:val="both"/>
        <w:rPr>
          <w:sz w:val="28"/>
          <w:szCs w:val="28"/>
        </w:rPr>
      </w:pPr>
      <w:r w:rsidRPr="002B2B8E">
        <w:rPr>
          <w:sz w:val="28"/>
          <w:szCs w:val="28"/>
        </w:rPr>
        <w:t>Nhằm đánh giá khách quan, toàn diện, chính xác kết quả thực hiện nhiệm vụ trong các lĩnh vực công tác tư pháp năm 202</w:t>
      </w:r>
      <w:r w:rsidR="00C427CC">
        <w:rPr>
          <w:sz w:val="28"/>
          <w:szCs w:val="28"/>
        </w:rPr>
        <w:t>2</w:t>
      </w:r>
      <w:r w:rsidRPr="002B2B8E">
        <w:rPr>
          <w:sz w:val="28"/>
          <w:szCs w:val="28"/>
        </w:rPr>
        <w:t>; xác định đúng, đầy đủ, khả thi nhiệm vụ</w:t>
      </w:r>
      <w:r>
        <w:rPr>
          <w:sz w:val="28"/>
          <w:szCs w:val="28"/>
        </w:rPr>
        <w:t xml:space="preserve"> </w:t>
      </w:r>
      <w:r w:rsidRPr="002B2B8E">
        <w:rPr>
          <w:spacing w:val="-2"/>
          <w:sz w:val="28"/>
          <w:szCs w:val="28"/>
        </w:rPr>
        <w:t>(nhất là các nhiệm vụ trọng tâm)</w:t>
      </w:r>
      <w:r w:rsidR="00D12386">
        <w:rPr>
          <w:sz w:val="28"/>
          <w:szCs w:val="28"/>
        </w:rPr>
        <w:t xml:space="preserve">, giải pháp </w:t>
      </w:r>
      <w:r w:rsidR="00422B15">
        <w:rPr>
          <w:sz w:val="28"/>
          <w:szCs w:val="28"/>
        </w:rPr>
        <w:t xml:space="preserve">chủ yếu </w:t>
      </w:r>
      <w:r w:rsidR="00C427CC">
        <w:rPr>
          <w:sz w:val="28"/>
          <w:szCs w:val="28"/>
        </w:rPr>
        <w:t>công tác năm 2023</w:t>
      </w:r>
      <w:r w:rsidRPr="002B2B8E">
        <w:rPr>
          <w:sz w:val="28"/>
          <w:szCs w:val="28"/>
        </w:rPr>
        <w:t>,</w:t>
      </w:r>
      <w:r>
        <w:rPr>
          <w:sz w:val="28"/>
          <w:szCs w:val="28"/>
        </w:rPr>
        <w:t xml:space="preserve"> </w:t>
      </w:r>
      <w:r w:rsidR="00A77F63" w:rsidRPr="002B2B8E">
        <w:rPr>
          <w:spacing w:val="-2"/>
          <w:sz w:val="28"/>
          <w:szCs w:val="28"/>
        </w:rPr>
        <w:t xml:space="preserve">tại Hội nghị này, Bộ Tư pháp </w:t>
      </w:r>
      <w:r w:rsidR="006D4F11" w:rsidRPr="0049451D">
        <w:rPr>
          <w:sz w:val="28"/>
          <w:szCs w:val="28"/>
        </w:rPr>
        <w:t xml:space="preserve">trân trọng đề nghị các vị Đại biểu tập trung thảo luận về một số </w:t>
      </w:r>
      <w:r w:rsidR="00904FEB">
        <w:rPr>
          <w:sz w:val="28"/>
          <w:szCs w:val="28"/>
        </w:rPr>
        <w:t>nội dung</w:t>
      </w:r>
      <w:r w:rsidR="006D4F11" w:rsidRPr="0049451D">
        <w:rPr>
          <w:sz w:val="28"/>
          <w:szCs w:val="28"/>
        </w:rPr>
        <w:t xml:space="preserve"> sau đây:</w:t>
      </w:r>
    </w:p>
    <w:p w:rsidR="002B2B8E" w:rsidRDefault="00C21131" w:rsidP="00331020">
      <w:pPr>
        <w:spacing w:before="120" w:line="283" w:lineRule="auto"/>
        <w:ind w:firstLine="720"/>
        <w:jc w:val="both"/>
        <w:rPr>
          <w:sz w:val="28"/>
          <w:szCs w:val="28"/>
        </w:rPr>
      </w:pPr>
      <w:r w:rsidRPr="00B2147A">
        <w:rPr>
          <w:b/>
          <w:sz w:val="28"/>
          <w:szCs w:val="28"/>
          <w:lang w:val="nb-NO"/>
        </w:rPr>
        <w:t xml:space="preserve">1. </w:t>
      </w:r>
      <w:r w:rsidR="00DD20D7" w:rsidRPr="00B2147A">
        <w:rPr>
          <w:b/>
          <w:sz w:val="28"/>
          <w:szCs w:val="28"/>
          <w:lang w:val="nb-NO"/>
        </w:rPr>
        <w:t xml:space="preserve">Đối với </w:t>
      </w:r>
      <w:r w:rsidR="003231F0" w:rsidRPr="002B2B8E">
        <w:rPr>
          <w:b/>
          <w:sz w:val="28"/>
          <w:szCs w:val="28"/>
        </w:rPr>
        <w:t>Báo cáo t</w:t>
      </w:r>
      <w:r w:rsidR="002B2B8E">
        <w:rPr>
          <w:b/>
          <w:sz w:val="28"/>
          <w:szCs w:val="28"/>
        </w:rPr>
        <w:t>ổng kết công tác tư pháp năm 202</w:t>
      </w:r>
      <w:r w:rsidR="00C427CC">
        <w:rPr>
          <w:b/>
          <w:sz w:val="28"/>
          <w:szCs w:val="28"/>
        </w:rPr>
        <w:t>2</w:t>
      </w:r>
      <w:r w:rsidR="00D12386">
        <w:rPr>
          <w:b/>
          <w:sz w:val="28"/>
          <w:szCs w:val="28"/>
        </w:rPr>
        <w:t xml:space="preserve"> </w:t>
      </w:r>
      <w:r w:rsidR="003231F0" w:rsidRPr="002B2B8E">
        <w:rPr>
          <w:b/>
          <w:sz w:val="28"/>
          <w:szCs w:val="28"/>
        </w:rPr>
        <w:t>và nhiệm vụ, giải pháp</w:t>
      </w:r>
      <w:r w:rsidR="00D12386">
        <w:rPr>
          <w:b/>
          <w:sz w:val="28"/>
          <w:szCs w:val="28"/>
        </w:rPr>
        <w:t xml:space="preserve"> chủ yếu</w:t>
      </w:r>
      <w:r w:rsidR="003231F0" w:rsidRPr="002B2B8E">
        <w:rPr>
          <w:b/>
          <w:sz w:val="28"/>
          <w:szCs w:val="28"/>
        </w:rPr>
        <w:t xml:space="preserve"> công tác năm 20</w:t>
      </w:r>
      <w:r w:rsidR="00B57820" w:rsidRPr="002B2B8E">
        <w:rPr>
          <w:b/>
          <w:sz w:val="28"/>
          <w:szCs w:val="28"/>
        </w:rPr>
        <w:t>2</w:t>
      </w:r>
      <w:r w:rsidR="00C427CC">
        <w:rPr>
          <w:b/>
          <w:sz w:val="28"/>
          <w:szCs w:val="28"/>
        </w:rPr>
        <w:t>3</w:t>
      </w:r>
    </w:p>
    <w:p w:rsidR="00790E9C" w:rsidRPr="0086263F" w:rsidRDefault="00074590" w:rsidP="00331020">
      <w:pPr>
        <w:spacing w:before="120" w:line="283" w:lineRule="auto"/>
        <w:ind w:firstLine="720"/>
        <w:jc w:val="both"/>
        <w:rPr>
          <w:sz w:val="28"/>
          <w:szCs w:val="28"/>
          <w:lang w:val="nb-NO"/>
        </w:rPr>
      </w:pPr>
      <w:r w:rsidRPr="0086263F">
        <w:rPr>
          <w:sz w:val="28"/>
          <w:szCs w:val="28"/>
          <w:lang w:val="nb-NO"/>
        </w:rPr>
        <w:t>Đánh giá</w:t>
      </w:r>
      <w:r w:rsidR="00FC5353" w:rsidRPr="0086263F">
        <w:rPr>
          <w:sz w:val="28"/>
          <w:szCs w:val="28"/>
          <w:lang w:val="nb-NO"/>
        </w:rPr>
        <w:t xml:space="preserve"> mức độ hoàn thành nhiệm vụ,</w:t>
      </w:r>
      <w:r w:rsidRPr="0086263F">
        <w:rPr>
          <w:sz w:val="28"/>
          <w:szCs w:val="28"/>
          <w:lang w:val="nb-NO"/>
        </w:rPr>
        <w:t xml:space="preserve"> </w:t>
      </w:r>
      <w:r w:rsidR="00297149" w:rsidRPr="0086263F">
        <w:rPr>
          <w:sz w:val="28"/>
          <w:szCs w:val="28"/>
          <w:lang w:val="nb-NO"/>
        </w:rPr>
        <w:t xml:space="preserve">giới thiệu mô hình, cách làm mới, hiệu quả (nếu có); </w:t>
      </w:r>
      <w:r w:rsidRPr="0086263F">
        <w:rPr>
          <w:sz w:val="28"/>
          <w:szCs w:val="28"/>
          <w:lang w:val="nb-NO"/>
        </w:rPr>
        <w:t>các khó khăn, hạn chế</w:t>
      </w:r>
      <w:r w:rsidR="00297149" w:rsidRPr="0086263F">
        <w:rPr>
          <w:sz w:val="28"/>
          <w:szCs w:val="28"/>
          <w:lang w:val="nb-NO"/>
        </w:rPr>
        <w:t xml:space="preserve"> và nguyên nhân</w:t>
      </w:r>
      <w:r w:rsidR="00C81EAC" w:rsidRPr="0086263F">
        <w:rPr>
          <w:sz w:val="28"/>
          <w:szCs w:val="28"/>
          <w:lang w:val="nb-NO"/>
        </w:rPr>
        <w:t xml:space="preserve"> trong việ</w:t>
      </w:r>
      <w:r w:rsidR="00422036" w:rsidRPr="0086263F">
        <w:rPr>
          <w:sz w:val="28"/>
          <w:szCs w:val="28"/>
          <w:lang w:val="nb-NO"/>
        </w:rPr>
        <w:t xml:space="preserve">c thực hiện nhiệm vụ, nhất là </w:t>
      </w:r>
      <w:r w:rsidR="0086263F" w:rsidRPr="0086263F">
        <w:rPr>
          <w:sz w:val="28"/>
          <w:szCs w:val="28"/>
          <w:lang w:val="nb-NO"/>
        </w:rPr>
        <w:t>các nhiệm vụ trọng tâm năm 202</w:t>
      </w:r>
      <w:r w:rsidR="00C427CC">
        <w:rPr>
          <w:sz w:val="28"/>
          <w:szCs w:val="28"/>
          <w:lang w:val="nb-NO"/>
        </w:rPr>
        <w:t>2</w:t>
      </w:r>
      <w:r w:rsidR="0086263F" w:rsidRPr="0086263F">
        <w:rPr>
          <w:sz w:val="28"/>
          <w:szCs w:val="28"/>
          <w:lang w:val="nb-NO"/>
        </w:rPr>
        <w:t>; đề xuất nhiệm vụ trọng tâm năm 202</w:t>
      </w:r>
      <w:r w:rsidR="00C427CC">
        <w:rPr>
          <w:sz w:val="28"/>
          <w:szCs w:val="28"/>
          <w:lang w:val="nb-NO"/>
        </w:rPr>
        <w:t>3</w:t>
      </w:r>
      <w:r w:rsidR="0086263F" w:rsidRPr="0086263F">
        <w:rPr>
          <w:sz w:val="28"/>
          <w:szCs w:val="28"/>
          <w:lang w:val="nb-NO"/>
        </w:rPr>
        <w:t>; giải pháp đ</w:t>
      </w:r>
      <w:r w:rsidR="00C427CC">
        <w:rPr>
          <w:sz w:val="28"/>
          <w:szCs w:val="28"/>
          <w:lang w:val="nb-NO"/>
        </w:rPr>
        <w:t>ể hoàn thành nhiệm vụ được giao</w:t>
      </w:r>
      <w:r w:rsidR="0086263F" w:rsidRPr="0086263F">
        <w:rPr>
          <w:sz w:val="28"/>
          <w:szCs w:val="28"/>
          <w:lang w:val="nb-NO"/>
        </w:rPr>
        <w:t>.</w:t>
      </w:r>
      <w:r w:rsidR="00434E3B">
        <w:rPr>
          <w:sz w:val="28"/>
          <w:szCs w:val="28"/>
          <w:lang w:val="nb-NO"/>
        </w:rPr>
        <w:t xml:space="preserve"> Cụ thể:</w:t>
      </w:r>
    </w:p>
    <w:p w:rsidR="00790E9C" w:rsidRPr="0086263F" w:rsidRDefault="0086263F" w:rsidP="00331020">
      <w:pPr>
        <w:spacing w:before="120" w:line="283" w:lineRule="auto"/>
        <w:ind w:firstLine="720"/>
        <w:jc w:val="both"/>
        <w:rPr>
          <w:sz w:val="28"/>
          <w:szCs w:val="28"/>
          <w:lang w:val="nb-NO"/>
        </w:rPr>
      </w:pPr>
      <w:r w:rsidRPr="0086263F">
        <w:rPr>
          <w:i/>
          <w:sz w:val="28"/>
          <w:szCs w:val="28"/>
          <w:lang w:val="nb-NO"/>
        </w:rPr>
        <w:t xml:space="preserve">a) Công tác xây dựng, hoàn thiện hệ thống pháp luật và tổ chức thi hành </w:t>
      </w:r>
      <w:r w:rsidR="00A830A4" w:rsidRPr="0086263F">
        <w:rPr>
          <w:i/>
          <w:sz w:val="28"/>
          <w:szCs w:val="28"/>
          <w:lang w:val="nb-NO"/>
        </w:rPr>
        <w:t>pháp luật</w:t>
      </w:r>
    </w:p>
    <w:p w:rsidR="00790E9C" w:rsidRPr="00375E58" w:rsidRDefault="009D4FBD" w:rsidP="00331020">
      <w:pPr>
        <w:spacing w:before="120" w:line="283" w:lineRule="auto"/>
        <w:ind w:firstLine="720"/>
        <w:jc w:val="both"/>
        <w:rPr>
          <w:color w:val="000000" w:themeColor="text1"/>
          <w:sz w:val="28"/>
          <w:szCs w:val="28"/>
          <w:lang w:val="nl-NL"/>
        </w:rPr>
      </w:pPr>
      <w:r w:rsidRPr="00375E58">
        <w:rPr>
          <w:color w:val="000000" w:themeColor="text1"/>
          <w:sz w:val="28"/>
          <w:szCs w:val="28"/>
          <w:lang w:val="nb-NO"/>
        </w:rPr>
        <w:t>(i</w:t>
      </w:r>
      <w:r w:rsidR="00A830A4" w:rsidRPr="00375E58">
        <w:rPr>
          <w:color w:val="000000" w:themeColor="text1"/>
          <w:sz w:val="28"/>
          <w:szCs w:val="28"/>
          <w:lang w:val="nb-NO"/>
        </w:rPr>
        <w:t>)</w:t>
      </w:r>
      <w:r w:rsidR="00A830A4" w:rsidRPr="00375E58">
        <w:rPr>
          <w:b/>
          <w:color w:val="000000" w:themeColor="text1"/>
          <w:sz w:val="28"/>
          <w:szCs w:val="28"/>
          <w:lang w:val="nb-NO"/>
        </w:rPr>
        <w:t xml:space="preserve"> </w:t>
      </w:r>
      <w:r w:rsidR="00255F9A" w:rsidRPr="00375E58">
        <w:rPr>
          <w:color w:val="000000" w:themeColor="text1"/>
          <w:sz w:val="28"/>
          <w:szCs w:val="28"/>
          <w:lang w:val="nb-NO"/>
        </w:rPr>
        <w:t>Đánh giá v</w:t>
      </w:r>
      <w:r w:rsidR="009522ED" w:rsidRPr="00375E58">
        <w:rPr>
          <w:color w:val="000000" w:themeColor="text1"/>
          <w:sz w:val="28"/>
          <w:szCs w:val="28"/>
          <w:lang w:val="nb-NO"/>
        </w:rPr>
        <w:t>ề tình hình</w:t>
      </w:r>
      <w:r w:rsidR="0086263F" w:rsidRPr="00375E58">
        <w:rPr>
          <w:color w:val="000000" w:themeColor="text1"/>
          <w:sz w:val="28"/>
          <w:szCs w:val="28"/>
          <w:lang w:val="nb-NO"/>
        </w:rPr>
        <w:t>, xây dựng,</w:t>
      </w:r>
      <w:r w:rsidR="009522ED" w:rsidRPr="00375E58">
        <w:rPr>
          <w:color w:val="000000" w:themeColor="text1"/>
          <w:sz w:val="28"/>
          <w:szCs w:val="28"/>
          <w:lang w:val="nb-NO"/>
        </w:rPr>
        <w:t xml:space="preserve"> ban hành</w:t>
      </w:r>
      <w:r w:rsidR="0086263F" w:rsidRPr="00375E58">
        <w:rPr>
          <w:color w:val="000000" w:themeColor="text1"/>
          <w:sz w:val="28"/>
          <w:szCs w:val="28"/>
          <w:lang w:val="nb-NO"/>
        </w:rPr>
        <w:t xml:space="preserve"> VBQPPL, trong đó có</w:t>
      </w:r>
      <w:r w:rsidR="009522ED" w:rsidRPr="00375E58">
        <w:rPr>
          <w:color w:val="000000" w:themeColor="text1"/>
          <w:sz w:val="28"/>
          <w:szCs w:val="28"/>
          <w:lang w:val="nb-NO"/>
        </w:rPr>
        <w:t xml:space="preserve"> văn bản quy định chi tiết, hướng dẫn thi hành các luật, pháp lệnh;</w:t>
      </w:r>
      <w:r w:rsidR="009522ED" w:rsidRPr="00375E58">
        <w:rPr>
          <w:b/>
          <w:color w:val="000000" w:themeColor="text1"/>
          <w:sz w:val="28"/>
          <w:szCs w:val="28"/>
          <w:lang w:val="nb-NO"/>
        </w:rPr>
        <w:t xml:space="preserve"> </w:t>
      </w:r>
      <w:r w:rsidR="00A830A4" w:rsidRPr="00375E58">
        <w:rPr>
          <w:color w:val="000000" w:themeColor="text1"/>
          <w:sz w:val="28"/>
          <w:szCs w:val="28"/>
          <w:lang w:val="nb-NO"/>
        </w:rPr>
        <w:t>chất lượng hồ sơ gửi thẩm định; chất lượng công tá</w:t>
      </w:r>
      <w:r w:rsidR="00255F9A" w:rsidRPr="00375E58">
        <w:rPr>
          <w:color w:val="000000" w:themeColor="text1"/>
          <w:sz w:val="28"/>
          <w:szCs w:val="28"/>
          <w:lang w:val="nb-NO"/>
        </w:rPr>
        <w:t>c thẩm định trong thời gian qua</w:t>
      </w:r>
      <w:r w:rsidR="0006233F" w:rsidRPr="00375E58">
        <w:rPr>
          <w:color w:val="000000" w:themeColor="text1"/>
          <w:sz w:val="28"/>
          <w:szCs w:val="28"/>
          <w:lang w:val="nb-NO"/>
        </w:rPr>
        <w:t>; tình hình phối hợp trong công tác XDPL</w:t>
      </w:r>
      <w:r w:rsidR="009667B9" w:rsidRPr="00375E58">
        <w:rPr>
          <w:color w:val="000000" w:themeColor="text1"/>
          <w:sz w:val="28"/>
          <w:szCs w:val="28"/>
          <w:lang w:val="nl-NL"/>
        </w:rPr>
        <w:t>. Đ</w:t>
      </w:r>
      <w:r w:rsidR="00255F9A" w:rsidRPr="00375E58">
        <w:rPr>
          <w:color w:val="000000" w:themeColor="text1"/>
          <w:sz w:val="28"/>
          <w:szCs w:val="28"/>
          <w:lang w:val="nb-NO"/>
        </w:rPr>
        <w:t xml:space="preserve">ề xuất giải pháp tiếp tục nâng cao hiệu quả công tác </w:t>
      </w:r>
      <w:r w:rsidR="009667B9" w:rsidRPr="00375E58">
        <w:rPr>
          <w:color w:val="000000" w:themeColor="text1"/>
          <w:sz w:val="28"/>
          <w:szCs w:val="28"/>
          <w:lang w:val="nb-NO"/>
        </w:rPr>
        <w:t>xây dựng, hoàn thiện hệ thống pháp luật</w:t>
      </w:r>
      <w:r w:rsidR="003A752B">
        <w:rPr>
          <w:color w:val="000000" w:themeColor="text1"/>
          <w:sz w:val="28"/>
          <w:szCs w:val="28"/>
          <w:lang w:val="nb-NO"/>
        </w:rPr>
        <w:t xml:space="preserve"> trong thời gian tới, gắn với việc triển khai thực hiện Nghị quyết số 27-NQ/TW của Ban Chấp hành Trung ương Đảng khóa XIII về tiếp tục xây dựng và hoàn thiện nhà nước pháp quyền xã hội chủ nghĩa Việt Nam trong giai đoạn mới và giải pháp thực hiện.</w:t>
      </w:r>
    </w:p>
    <w:p w:rsidR="009974D1" w:rsidRPr="00375E58" w:rsidRDefault="00A830A4" w:rsidP="00331020">
      <w:pPr>
        <w:spacing w:before="120" w:line="283" w:lineRule="auto"/>
        <w:ind w:firstLine="720"/>
        <w:jc w:val="both"/>
        <w:rPr>
          <w:color w:val="000000" w:themeColor="text1"/>
          <w:spacing w:val="6"/>
          <w:sz w:val="28"/>
          <w:szCs w:val="28"/>
          <w:lang w:val="nb-NO"/>
        </w:rPr>
      </w:pPr>
      <w:r w:rsidRPr="00375E58">
        <w:rPr>
          <w:color w:val="000000" w:themeColor="text1"/>
          <w:spacing w:val="6"/>
          <w:sz w:val="28"/>
          <w:szCs w:val="28"/>
          <w:lang w:val="nb-NO"/>
        </w:rPr>
        <w:t>(i</w:t>
      </w:r>
      <w:r w:rsidR="00255F9A" w:rsidRPr="00375E58">
        <w:rPr>
          <w:color w:val="000000" w:themeColor="text1"/>
          <w:spacing w:val="6"/>
          <w:sz w:val="28"/>
          <w:szCs w:val="28"/>
          <w:lang w:val="nb-NO"/>
        </w:rPr>
        <w:t>i</w:t>
      </w:r>
      <w:r w:rsidRPr="00375E58">
        <w:rPr>
          <w:color w:val="000000" w:themeColor="text1"/>
          <w:spacing w:val="6"/>
          <w:sz w:val="28"/>
          <w:szCs w:val="28"/>
          <w:lang w:val="nb-NO"/>
        </w:rPr>
        <w:t xml:space="preserve">) </w:t>
      </w:r>
      <w:r w:rsidR="0086263F" w:rsidRPr="00375E58">
        <w:rPr>
          <w:color w:val="000000" w:themeColor="text1"/>
          <w:spacing w:val="6"/>
          <w:sz w:val="28"/>
          <w:szCs w:val="28"/>
          <w:lang w:val="nb-NO"/>
        </w:rPr>
        <w:t xml:space="preserve">Đánh giá tình hình tổ chức thi hành pháp luật, theo dõi </w:t>
      </w:r>
      <w:r w:rsidR="00850914" w:rsidRPr="00375E58">
        <w:rPr>
          <w:color w:val="000000" w:themeColor="text1"/>
          <w:spacing w:val="6"/>
          <w:sz w:val="28"/>
          <w:szCs w:val="28"/>
          <w:lang w:val="nb-NO"/>
        </w:rPr>
        <w:t xml:space="preserve">tình hình </w:t>
      </w:r>
      <w:r w:rsidR="0086263F" w:rsidRPr="00375E58">
        <w:rPr>
          <w:color w:val="000000" w:themeColor="text1"/>
          <w:spacing w:val="6"/>
          <w:sz w:val="28"/>
          <w:szCs w:val="28"/>
          <w:lang w:val="nb-NO"/>
        </w:rPr>
        <w:t>thi hành pháp luật</w:t>
      </w:r>
      <w:r w:rsidR="00022F4B" w:rsidRPr="00375E58">
        <w:rPr>
          <w:color w:val="000000" w:themeColor="text1"/>
          <w:spacing w:val="6"/>
          <w:sz w:val="28"/>
          <w:szCs w:val="28"/>
          <w:lang w:val="nb-NO"/>
        </w:rPr>
        <w:t>;</w:t>
      </w:r>
      <w:r w:rsidR="00C711E6" w:rsidRPr="00375E58">
        <w:rPr>
          <w:color w:val="000000" w:themeColor="text1"/>
          <w:spacing w:val="6"/>
          <w:sz w:val="28"/>
          <w:szCs w:val="28"/>
          <w:lang w:val="nb-NO"/>
        </w:rPr>
        <w:t xml:space="preserve"> </w:t>
      </w:r>
      <w:r w:rsidR="009974D1" w:rsidRPr="00375E58">
        <w:rPr>
          <w:color w:val="000000" w:themeColor="text1"/>
          <w:sz w:val="28"/>
          <w:szCs w:val="28"/>
          <w:lang w:val="nb-NO"/>
        </w:rPr>
        <w:t xml:space="preserve">việc </w:t>
      </w:r>
      <w:r w:rsidR="009974D1" w:rsidRPr="00375E58">
        <w:rPr>
          <w:color w:val="000000" w:themeColor="text1"/>
          <w:sz w:val="28"/>
          <w:szCs w:val="28"/>
          <w:lang w:val="nl-NL"/>
        </w:rPr>
        <w:t>tham mưu ý kiến pháp lý đối với các vấn đề liên quan đến phát triển kinh tế xã hội của đất nước và từng địa phương;</w:t>
      </w:r>
      <w:r w:rsidR="009974D1" w:rsidRPr="00375E58">
        <w:rPr>
          <w:color w:val="000000" w:themeColor="text1"/>
          <w:spacing w:val="6"/>
          <w:sz w:val="28"/>
          <w:szCs w:val="28"/>
          <w:lang w:val="nb-NO"/>
        </w:rPr>
        <w:t xml:space="preserve"> </w:t>
      </w:r>
    </w:p>
    <w:p w:rsidR="00022F4B" w:rsidRDefault="009974D1" w:rsidP="00331020">
      <w:pPr>
        <w:spacing w:before="120" w:line="283" w:lineRule="auto"/>
        <w:ind w:firstLine="720"/>
        <w:jc w:val="both"/>
        <w:rPr>
          <w:spacing w:val="6"/>
          <w:sz w:val="28"/>
          <w:szCs w:val="28"/>
          <w:lang w:val="nb-NO"/>
        </w:rPr>
      </w:pPr>
      <w:r>
        <w:rPr>
          <w:spacing w:val="6"/>
          <w:sz w:val="28"/>
          <w:szCs w:val="28"/>
          <w:lang w:val="nb-NO"/>
        </w:rPr>
        <w:t>Khó khăn, vướng mắc trong đánh giá cấp xã đạt chuẩn tiếp cận pháp luật. Mô hình hay, kinh nghiệm tốt</w:t>
      </w:r>
      <w:r w:rsidR="00173FE8">
        <w:rPr>
          <w:spacing w:val="6"/>
          <w:sz w:val="28"/>
          <w:szCs w:val="28"/>
          <w:lang w:val="nb-NO"/>
        </w:rPr>
        <w:t xml:space="preserve"> và việc ứng dụng CNTT trong PBGDPL; </w:t>
      </w:r>
      <w:r>
        <w:rPr>
          <w:spacing w:val="6"/>
          <w:sz w:val="28"/>
          <w:szCs w:val="28"/>
          <w:lang w:val="nb-NO"/>
        </w:rPr>
        <w:t>đ</w:t>
      </w:r>
      <w:r w:rsidR="00C711E6">
        <w:rPr>
          <w:spacing w:val="6"/>
          <w:sz w:val="28"/>
          <w:szCs w:val="28"/>
          <w:lang w:val="nb-NO"/>
        </w:rPr>
        <w:t xml:space="preserve">ề xuất giải pháp nâng cao hiệu quả công tác </w:t>
      </w:r>
      <w:r>
        <w:rPr>
          <w:spacing w:val="6"/>
          <w:sz w:val="28"/>
          <w:szCs w:val="28"/>
          <w:lang w:val="nb-NO"/>
        </w:rPr>
        <w:t>PBGDPL.</w:t>
      </w:r>
      <w:r w:rsidR="00022F4B">
        <w:rPr>
          <w:spacing w:val="6"/>
          <w:sz w:val="28"/>
          <w:szCs w:val="28"/>
          <w:lang w:val="nb-NO"/>
        </w:rPr>
        <w:t xml:space="preserve"> </w:t>
      </w:r>
      <w:r w:rsidR="0086263F" w:rsidRPr="0086263F">
        <w:rPr>
          <w:spacing w:val="6"/>
          <w:sz w:val="28"/>
          <w:szCs w:val="28"/>
          <w:lang w:val="nb-NO"/>
        </w:rPr>
        <w:t xml:space="preserve"> </w:t>
      </w:r>
    </w:p>
    <w:p w:rsidR="00790E9C" w:rsidRPr="0086263F" w:rsidRDefault="00255F9A" w:rsidP="00331020">
      <w:pPr>
        <w:spacing w:before="120" w:line="283" w:lineRule="auto"/>
        <w:ind w:firstLine="720"/>
        <w:jc w:val="both"/>
        <w:rPr>
          <w:sz w:val="28"/>
          <w:szCs w:val="28"/>
          <w:lang w:val="nb-NO"/>
        </w:rPr>
      </w:pPr>
      <w:r w:rsidRPr="0086263F">
        <w:rPr>
          <w:i/>
          <w:sz w:val="28"/>
          <w:szCs w:val="28"/>
          <w:lang w:val="nb-NO"/>
        </w:rPr>
        <w:lastRenderedPageBreak/>
        <w:t xml:space="preserve">b) Công tác hộ tịch, </w:t>
      </w:r>
      <w:r w:rsidR="005F086B" w:rsidRPr="0086263F">
        <w:rPr>
          <w:i/>
          <w:sz w:val="28"/>
          <w:szCs w:val="28"/>
          <w:lang w:val="nb-NO"/>
        </w:rPr>
        <w:t>lý lịch tư pháp, nuôi con nuôi</w:t>
      </w:r>
    </w:p>
    <w:p w:rsidR="009974D1" w:rsidRDefault="00255F9A" w:rsidP="00702B27">
      <w:pPr>
        <w:spacing w:before="120" w:line="276" w:lineRule="auto"/>
        <w:ind w:firstLine="720"/>
        <w:jc w:val="both"/>
        <w:rPr>
          <w:sz w:val="28"/>
          <w:szCs w:val="28"/>
          <w:lang w:val="it-IT"/>
        </w:rPr>
      </w:pPr>
      <w:r w:rsidRPr="0086263F">
        <w:rPr>
          <w:sz w:val="28"/>
          <w:szCs w:val="28"/>
          <w:lang w:val="nb-NO"/>
        </w:rPr>
        <w:t xml:space="preserve">- </w:t>
      </w:r>
      <w:r w:rsidR="00120512">
        <w:rPr>
          <w:sz w:val="28"/>
          <w:szCs w:val="28"/>
          <w:lang w:val="nb-NO"/>
        </w:rPr>
        <w:t xml:space="preserve">Những khó khăn, vướng mắc, bất cập trong </w:t>
      </w:r>
      <w:r w:rsidR="00C711E6">
        <w:rPr>
          <w:sz w:val="28"/>
          <w:szCs w:val="28"/>
          <w:lang w:val="nb-NO"/>
        </w:rPr>
        <w:t xml:space="preserve">triển khai </w:t>
      </w:r>
      <w:r w:rsidR="00120512" w:rsidRPr="0086263F">
        <w:rPr>
          <w:sz w:val="28"/>
          <w:szCs w:val="28"/>
          <w:lang w:val="it-IT"/>
        </w:rPr>
        <w:t>Cơ sở dữ liệu hộ tịch điện tử toàn quốc</w:t>
      </w:r>
      <w:r w:rsidR="00120512">
        <w:rPr>
          <w:sz w:val="28"/>
          <w:szCs w:val="28"/>
          <w:lang w:val="it-IT"/>
        </w:rPr>
        <w:t>; đăng ký hộ tịch tịch trực tuyến</w:t>
      </w:r>
      <w:r w:rsidR="009974D1">
        <w:rPr>
          <w:sz w:val="28"/>
          <w:szCs w:val="28"/>
          <w:lang w:val="it-IT"/>
        </w:rPr>
        <w:t xml:space="preserve">; số hóa Sổ hộ tịch; </w:t>
      </w:r>
    </w:p>
    <w:p w:rsidR="00C711E6" w:rsidRDefault="009974D1" w:rsidP="00702B27">
      <w:pPr>
        <w:spacing w:before="120" w:line="276" w:lineRule="auto"/>
        <w:ind w:firstLine="720"/>
        <w:jc w:val="both"/>
        <w:rPr>
          <w:sz w:val="28"/>
          <w:szCs w:val="28"/>
          <w:lang w:val="it-IT"/>
        </w:rPr>
      </w:pPr>
      <w:r>
        <w:rPr>
          <w:sz w:val="28"/>
          <w:szCs w:val="28"/>
          <w:lang w:val="it-IT"/>
        </w:rPr>
        <w:t xml:space="preserve">Tình hình thực hiện các thủ tục liên thông: </w:t>
      </w:r>
      <w:r w:rsidRPr="000346A9">
        <w:rPr>
          <w:sz w:val="28"/>
          <w:szCs w:val="28"/>
          <w:lang w:val="pl-PL"/>
        </w:rPr>
        <w:t>Đăng ký khai sinh - đăng ký thường trú - cấp Thẻ bảo hiểm y tế; đăng ký khai tử - xóa đăng ký thường trú - hỗ trợ chi phí mai táng, hưởng mai táng phí trên môi trường điện tử</w:t>
      </w:r>
      <w:r w:rsidR="00120512">
        <w:rPr>
          <w:sz w:val="28"/>
          <w:szCs w:val="28"/>
          <w:lang w:val="it-IT"/>
        </w:rPr>
        <w:t>.</w:t>
      </w:r>
    </w:p>
    <w:p w:rsidR="00790E9C" w:rsidRPr="0086263F" w:rsidRDefault="003F29DD" w:rsidP="00702B27">
      <w:pPr>
        <w:spacing w:before="120" w:line="276" w:lineRule="auto"/>
        <w:ind w:firstLine="720"/>
        <w:jc w:val="both"/>
        <w:rPr>
          <w:sz w:val="28"/>
          <w:szCs w:val="28"/>
          <w:lang w:val="it-IT"/>
        </w:rPr>
      </w:pPr>
      <w:r w:rsidRPr="0086263F">
        <w:rPr>
          <w:sz w:val="28"/>
          <w:szCs w:val="28"/>
          <w:lang w:val="it-IT"/>
        </w:rPr>
        <w:t xml:space="preserve">- Việc </w:t>
      </w:r>
      <w:r w:rsidR="00890F9B" w:rsidRPr="0086263F">
        <w:rPr>
          <w:sz w:val="28"/>
          <w:szCs w:val="28"/>
          <w:lang w:val="it-IT"/>
        </w:rPr>
        <w:t>ứng dụng công nghệ thông tin trong xây dựng CSDL lý lịch tư pháp và cấp Phiếu LLTP</w:t>
      </w:r>
      <w:r w:rsidR="0006233F">
        <w:rPr>
          <w:sz w:val="28"/>
          <w:szCs w:val="28"/>
          <w:lang w:val="it-IT"/>
        </w:rPr>
        <w:t>, giải pháp hạn chế tồn đọng thông tin LLTP chưa được cập nhật vào CSDL</w:t>
      </w:r>
      <w:r w:rsidR="00850914">
        <w:rPr>
          <w:sz w:val="28"/>
          <w:szCs w:val="28"/>
          <w:lang w:val="it-IT"/>
        </w:rPr>
        <w:t>; công tác phối hợp trong tra cứu, xác minh LLTP</w:t>
      </w:r>
      <w:r w:rsidR="0006233F">
        <w:rPr>
          <w:sz w:val="28"/>
          <w:szCs w:val="28"/>
          <w:lang w:val="it-IT"/>
        </w:rPr>
        <w:t xml:space="preserve">; giải pháp hạn chế tình trạng lạm dụng </w:t>
      </w:r>
      <w:r w:rsidR="0006233F" w:rsidRPr="003E291F">
        <w:rPr>
          <w:color w:val="000000"/>
          <w:sz w:val="28"/>
          <w:szCs w:val="28"/>
        </w:rPr>
        <w:t xml:space="preserve">yêu cầu cấp Phiếu </w:t>
      </w:r>
      <w:r w:rsidR="0006233F">
        <w:rPr>
          <w:color w:val="000000"/>
          <w:sz w:val="28"/>
          <w:szCs w:val="28"/>
          <w:lang w:val="vi-VN"/>
        </w:rPr>
        <w:t xml:space="preserve">LLTP </w:t>
      </w:r>
      <w:r w:rsidR="0006233F" w:rsidRPr="003E291F">
        <w:rPr>
          <w:color w:val="000000"/>
          <w:sz w:val="28"/>
          <w:szCs w:val="28"/>
        </w:rPr>
        <w:t>số 2</w:t>
      </w:r>
      <w:r w:rsidR="005F086B" w:rsidRPr="0086263F">
        <w:rPr>
          <w:sz w:val="28"/>
          <w:szCs w:val="28"/>
          <w:lang w:val="it-IT"/>
        </w:rPr>
        <w:t>.</w:t>
      </w:r>
    </w:p>
    <w:p w:rsidR="00790E9C" w:rsidRPr="0086263F" w:rsidRDefault="005F086B" w:rsidP="00702B27">
      <w:pPr>
        <w:spacing w:before="120" w:line="276" w:lineRule="auto"/>
        <w:ind w:firstLine="720"/>
        <w:jc w:val="both"/>
        <w:rPr>
          <w:sz w:val="28"/>
          <w:szCs w:val="28"/>
          <w:lang w:val="nb-NO"/>
        </w:rPr>
      </w:pPr>
      <w:r w:rsidRPr="0086263F">
        <w:rPr>
          <w:sz w:val="28"/>
          <w:szCs w:val="28"/>
          <w:lang w:val="it-IT"/>
        </w:rPr>
        <w:t>-</w:t>
      </w:r>
      <w:r w:rsidR="00B9517C" w:rsidRPr="0086263F">
        <w:rPr>
          <w:sz w:val="28"/>
          <w:szCs w:val="28"/>
          <w:lang w:val="it-IT"/>
        </w:rPr>
        <w:t xml:space="preserve"> </w:t>
      </w:r>
      <w:r w:rsidR="00890F9B" w:rsidRPr="0086263F">
        <w:rPr>
          <w:sz w:val="28"/>
          <w:szCs w:val="28"/>
          <w:lang w:val="it-IT"/>
        </w:rPr>
        <w:t>Khó khăn, vướng mắc liên quan công tác</w:t>
      </w:r>
      <w:r w:rsidR="00B9517C" w:rsidRPr="0086263F">
        <w:rPr>
          <w:sz w:val="28"/>
          <w:szCs w:val="28"/>
          <w:lang w:val="it-IT"/>
        </w:rPr>
        <w:t xml:space="preserve"> nuôi con nuôi tại địa phương.</w:t>
      </w:r>
    </w:p>
    <w:p w:rsidR="00790E9C" w:rsidRPr="0086263F" w:rsidRDefault="00A830A4" w:rsidP="00702B27">
      <w:pPr>
        <w:spacing w:before="120" w:line="276" w:lineRule="auto"/>
        <w:ind w:firstLine="720"/>
        <w:jc w:val="both"/>
        <w:rPr>
          <w:i/>
          <w:sz w:val="28"/>
          <w:szCs w:val="28"/>
          <w:lang w:val="it-IT"/>
        </w:rPr>
      </w:pPr>
      <w:r w:rsidRPr="0086263F">
        <w:rPr>
          <w:i/>
          <w:sz w:val="28"/>
          <w:szCs w:val="28"/>
          <w:lang w:val="it-IT"/>
        </w:rPr>
        <w:t>c) Công tác bổ trợ tư pháp</w:t>
      </w:r>
      <w:r w:rsidR="009031F9">
        <w:rPr>
          <w:i/>
          <w:sz w:val="28"/>
          <w:szCs w:val="28"/>
          <w:lang w:val="it-IT"/>
        </w:rPr>
        <w:t>, trợ giúp pháp lý</w:t>
      </w:r>
    </w:p>
    <w:p w:rsidR="00120512" w:rsidRDefault="009031F9" w:rsidP="00702B27">
      <w:pPr>
        <w:spacing w:before="120" w:line="276" w:lineRule="auto"/>
        <w:ind w:firstLine="720"/>
        <w:jc w:val="both"/>
        <w:rPr>
          <w:spacing w:val="4"/>
          <w:sz w:val="28"/>
          <w:szCs w:val="28"/>
          <w:lang w:val="it-IT"/>
        </w:rPr>
      </w:pPr>
      <w:r>
        <w:rPr>
          <w:spacing w:val="4"/>
          <w:sz w:val="28"/>
          <w:szCs w:val="28"/>
          <w:lang w:val="it-IT"/>
        </w:rPr>
        <w:t xml:space="preserve">- </w:t>
      </w:r>
      <w:r w:rsidR="00120512">
        <w:rPr>
          <w:spacing w:val="4"/>
          <w:sz w:val="28"/>
          <w:szCs w:val="28"/>
          <w:lang w:val="it-IT"/>
        </w:rPr>
        <w:t xml:space="preserve">Các tồn tại, hạn chế và đề xuất những giải pháp </w:t>
      </w:r>
      <w:r w:rsidR="0086263F" w:rsidRPr="0086263F">
        <w:rPr>
          <w:spacing w:val="4"/>
          <w:sz w:val="28"/>
          <w:szCs w:val="28"/>
          <w:lang w:val="it-IT"/>
        </w:rPr>
        <w:t xml:space="preserve">tháo gỡ </w:t>
      </w:r>
      <w:r w:rsidR="00120512">
        <w:rPr>
          <w:spacing w:val="4"/>
          <w:sz w:val="28"/>
          <w:szCs w:val="28"/>
          <w:lang w:val="it-IT"/>
        </w:rPr>
        <w:t>những khó khăn, vướng mắc, bất cập trong thực tiễn quản lý nhà nước các lĩnh vực luật sư, công chứng, đấu giá tài sản, thừa phát lại, trọng tài thương mại...</w:t>
      </w:r>
      <w:r w:rsidR="0006233F">
        <w:rPr>
          <w:spacing w:val="4"/>
          <w:sz w:val="28"/>
          <w:szCs w:val="28"/>
          <w:lang w:val="it-IT"/>
        </w:rPr>
        <w:t>, nhất là kinh nghiệm, giải pháp khắc phục hạn chế về việc nhiều tổ chức hành nghề luật sư thực hiện không nghiêm chế độ thông tin, báo cáo.</w:t>
      </w:r>
    </w:p>
    <w:p w:rsidR="009031F9" w:rsidRDefault="009031F9" w:rsidP="00702B27">
      <w:pPr>
        <w:spacing w:before="120" w:line="276" w:lineRule="auto"/>
        <w:ind w:firstLine="720"/>
        <w:jc w:val="both"/>
        <w:rPr>
          <w:spacing w:val="4"/>
          <w:sz w:val="28"/>
          <w:szCs w:val="28"/>
          <w:lang w:val="it-IT"/>
        </w:rPr>
      </w:pPr>
      <w:r>
        <w:rPr>
          <w:spacing w:val="4"/>
          <w:sz w:val="28"/>
          <w:szCs w:val="28"/>
          <w:lang w:val="it-IT"/>
        </w:rPr>
        <w:t>- Kinh nghiệm, giải pháp nâng cao chất lượng công tác TGPL, nhất là tham gia các vụ việc tố tụng.</w:t>
      </w:r>
    </w:p>
    <w:p w:rsidR="00790E9C" w:rsidRPr="0086263F" w:rsidRDefault="00890F9B" w:rsidP="00702B27">
      <w:pPr>
        <w:spacing w:before="120" w:line="276" w:lineRule="auto"/>
        <w:ind w:firstLine="720"/>
        <w:jc w:val="both"/>
        <w:rPr>
          <w:spacing w:val="4"/>
          <w:sz w:val="28"/>
          <w:szCs w:val="28"/>
          <w:lang w:val="nb-NO"/>
        </w:rPr>
      </w:pPr>
      <w:r w:rsidRPr="0086263F">
        <w:rPr>
          <w:i/>
          <w:sz w:val="28"/>
          <w:szCs w:val="28"/>
          <w:lang w:val="it-IT"/>
        </w:rPr>
        <w:t>d</w:t>
      </w:r>
      <w:r w:rsidR="00F3597A" w:rsidRPr="0086263F">
        <w:rPr>
          <w:i/>
          <w:sz w:val="28"/>
          <w:szCs w:val="28"/>
          <w:lang w:val="it-IT"/>
        </w:rPr>
        <w:t xml:space="preserve">) </w:t>
      </w:r>
      <w:r w:rsidR="00A830A4" w:rsidRPr="0086263F">
        <w:rPr>
          <w:i/>
          <w:sz w:val="28"/>
          <w:szCs w:val="28"/>
          <w:lang w:val="it-IT"/>
        </w:rPr>
        <w:t xml:space="preserve">Về công tác thi </w:t>
      </w:r>
      <w:r w:rsidR="00AE2CFF">
        <w:rPr>
          <w:i/>
          <w:sz w:val="28"/>
          <w:szCs w:val="28"/>
          <w:lang w:val="it-IT"/>
        </w:rPr>
        <w:t>hành án dân s</w:t>
      </w:r>
      <w:r w:rsidR="009667B9">
        <w:rPr>
          <w:i/>
          <w:sz w:val="28"/>
          <w:szCs w:val="28"/>
          <w:lang w:val="it-IT"/>
        </w:rPr>
        <w:t>ự</w:t>
      </w:r>
    </w:p>
    <w:p w:rsidR="00790E9C" w:rsidRDefault="0006233F" w:rsidP="00702B27">
      <w:pPr>
        <w:spacing w:before="120" w:line="276" w:lineRule="auto"/>
        <w:ind w:firstLine="720"/>
        <w:jc w:val="both"/>
        <w:rPr>
          <w:sz w:val="28"/>
          <w:szCs w:val="28"/>
          <w:lang w:val="it-IT"/>
        </w:rPr>
      </w:pPr>
      <w:r>
        <w:rPr>
          <w:sz w:val="28"/>
          <w:szCs w:val="28"/>
          <w:lang w:val="it-IT"/>
        </w:rPr>
        <w:t xml:space="preserve">Khó khăn, vướng mắc trong công tác THADS, hành chính. </w:t>
      </w:r>
      <w:r w:rsidR="0086263F" w:rsidRPr="0086263F">
        <w:rPr>
          <w:sz w:val="28"/>
          <w:szCs w:val="28"/>
          <w:lang w:val="it-IT"/>
        </w:rPr>
        <w:t>Giải pháp để hoàn thành các chỉ tiêu, nhiệm vụ, khắc phục khó khăn, hạn chế trong công tác thi hành án dân sự.</w:t>
      </w:r>
    </w:p>
    <w:p w:rsidR="00AE2CFF" w:rsidRPr="00AE2CFF" w:rsidRDefault="00AE2CFF" w:rsidP="00702B27">
      <w:pPr>
        <w:spacing w:before="120" w:line="276" w:lineRule="auto"/>
        <w:ind w:firstLine="720"/>
        <w:jc w:val="both"/>
        <w:rPr>
          <w:i/>
          <w:sz w:val="28"/>
          <w:szCs w:val="28"/>
          <w:lang w:val="it-IT"/>
        </w:rPr>
      </w:pPr>
      <w:r w:rsidRPr="00AE2CFF">
        <w:rPr>
          <w:i/>
          <w:sz w:val="28"/>
          <w:szCs w:val="28"/>
          <w:lang w:val="it-IT"/>
        </w:rPr>
        <w:t>e) Về công tác xây dựng ngành</w:t>
      </w:r>
    </w:p>
    <w:p w:rsidR="00C13A07" w:rsidRDefault="00C13A07" w:rsidP="00702B27">
      <w:pPr>
        <w:spacing w:before="120" w:line="276" w:lineRule="auto"/>
        <w:ind w:firstLine="720"/>
        <w:jc w:val="both"/>
        <w:rPr>
          <w:spacing w:val="4"/>
          <w:sz w:val="28"/>
          <w:szCs w:val="28"/>
          <w:lang w:val="nb-NO"/>
        </w:rPr>
      </w:pPr>
      <w:r>
        <w:rPr>
          <w:spacing w:val="4"/>
          <w:sz w:val="28"/>
          <w:szCs w:val="28"/>
          <w:lang w:val="nb-NO"/>
        </w:rPr>
        <w:t>Đề xuất những giải pháp kiện toàn, sắp xếp tổ chức bộ máy các cơ quan tư pháp địa phương</w:t>
      </w:r>
      <w:r w:rsidR="00C90909">
        <w:rPr>
          <w:spacing w:val="4"/>
          <w:sz w:val="28"/>
          <w:szCs w:val="28"/>
          <w:lang w:val="nb-NO"/>
        </w:rPr>
        <w:t>; đào tạo, bồi dưỡng và "giữ chân" đội ngũ cán bộ tư pháp, pháp chế</w:t>
      </w:r>
      <w:r>
        <w:rPr>
          <w:spacing w:val="4"/>
          <w:sz w:val="28"/>
          <w:szCs w:val="28"/>
          <w:lang w:val="nb-NO"/>
        </w:rPr>
        <w:t>.</w:t>
      </w:r>
    </w:p>
    <w:p w:rsidR="00790E9C" w:rsidRPr="0086263F" w:rsidRDefault="00AE2CFF" w:rsidP="00702B27">
      <w:pPr>
        <w:spacing w:before="120" w:line="276" w:lineRule="auto"/>
        <w:ind w:firstLine="720"/>
        <w:jc w:val="both"/>
        <w:rPr>
          <w:sz w:val="28"/>
          <w:szCs w:val="28"/>
          <w:lang w:val="it-IT"/>
        </w:rPr>
      </w:pPr>
      <w:r>
        <w:rPr>
          <w:i/>
          <w:sz w:val="28"/>
          <w:szCs w:val="28"/>
          <w:lang w:val="it-IT"/>
        </w:rPr>
        <w:t>g</w:t>
      </w:r>
      <w:r w:rsidR="00297149" w:rsidRPr="0086263F">
        <w:rPr>
          <w:i/>
          <w:sz w:val="28"/>
          <w:szCs w:val="28"/>
          <w:lang w:val="it-IT"/>
        </w:rPr>
        <w:t>)</w:t>
      </w:r>
      <w:r w:rsidR="00297149" w:rsidRPr="0086263F">
        <w:rPr>
          <w:sz w:val="28"/>
          <w:szCs w:val="28"/>
          <w:lang w:val="it-IT"/>
        </w:rPr>
        <w:t xml:space="preserve"> Các vấn đề khác nêu trong Báo cáo tổng kết.</w:t>
      </w:r>
    </w:p>
    <w:p w:rsidR="00790E9C" w:rsidRDefault="00890F9B" w:rsidP="00702B27">
      <w:pPr>
        <w:spacing w:before="120" w:line="276" w:lineRule="auto"/>
        <w:ind w:firstLine="720"/>
        <w:jc w:val="both"/>
        <w:rPr>
          <w:sz w:val="28"/>
          <w:szCs w:val="28"/>
          <w:lang w:val="nb-NO"/>
        </w:rPr>
      </w:pPr>
      <w:r w:rsidRPr="008C17DB">
        <w:rPr>
          <w:b/>
          <w:sz w:val="28"/>
          <w:szCs w:val="28"/>
          <w:lang w:val="nb-NO"/>
        </w:rPr>
        <w:t>2</w:t>
      </w:r>
      <w:r w:rsidR="00B4189C" w:rsidRPr="008C17DB">
        <w:rPr>
          <w:b/>
          <w:sz w:val="28"/>
          <w:szCs w:val="28"/>
          <w:lang w:val="nb-NO"/>
        </w:rPr>
        <w:t>.</w:t>
      </w:r>
      <w:r w:rsidR="00B4189C" w:rsidRPr="008C17DB">
        <w:rPr>
          <w:sz w:val="28"/>
          <w:szCs w:val="28"/>
          <w:lang w:val="nb-NO"/>
        </w:rPr>
        <w:t xml:space="preserve"> Đối với </w:t>
      </w:r>
      <w:r w:rsidR="00C41B61" w:rsidRPr="008C17DB">
        <w:rPr>
          <w:sz w:val="28"/>
          <w:szCs w:val="28"/>
          <w:lang w:val="nb-NO"/>
        </w:rPr>
        <w:t xml:space="preserve">các </w:t>
      </w:r>
      <w:r w:rsidR="00B4189C" w:rsidRPr="008C17DB">
        <w:rPr>
          <w:sz w:val="28"/>
          <w:szCs w:val="28"/>
          <w:lang w:val="nb-NO"/>
        </w:rPr>
        <w:t>Báo cáo chuyên đề</w:t>
      </w:r>
      <w:r w:rsidR="0086263F">
        <w:rPr>
          <w:sz w:val="28"/>
          <w:szCs w:val="28"/>
          <w:lang w:val="nb-NO"/>
        </w:rPr>
        <w:t xml:space="preserve">: Đề nghị Đại biểu có ý kiến bổ sung, làm rõ hơn về tình hình công tác ở Bộ, ngành, địa phương; </w:t>
      </w:r>
      <w:r w:rsidR="00BF348B">
        <w:rPr>
          <w:sz w:val="28"/>
          <w:szCs w:val="28"/>
          <w:lang w:val="nb-NO"/>
        </w:rPr>
        <w:t>chia sẻ kinh nghiệm trong các công tác liên</w:t>
      </w:r>
      <w:r w:rsidR="0070450C">
        <w:rPr>
          <w:sz w:val="28"/>
          <w:szCs w:val="28"/>
          <w:lang w:val="nb-NO"/>
        </w:rPr>
        <w:t xml:space="preserve"> quan đến các báo cáo chuyên đề:</w:t>
      </w:r>
    </w:p>
    <w:p w:rsidR="00702B27" w:rsidRPr="00331020" w:rsidRDefault="00702B27" w:rsidP="00702B27">
      <w:pPr>
        <w:tabs>
          <w:tab w:val="left" w:pos="0"/>
        </w:tabs>
        <w:spacing w:before="120" w:line="276" w:lineRule="auto"/>
        <w:ind w:firstLine="720"/>
        <w:jc w:val="both"/>
        <w:rPr>
          <w:i/>
          <w:color w:val="000000"/>
          <w:sz w:val="28"/>
          <w:szCs w:val="28"/>
          <w:lang w:val="vi-VN"/>
        </w:rPr>
      </w:pPr>
      <w:r w:rsidRPr="00331020">
        <w:rPr>
          <w:i/>
          <w:iCs/>
          <w:color w:val="000000"/>
          <w:sz w:val="28"/>
          <w:szCs w:val="28"/>
          <w:lang w:val="nb-NO"/>
        </w:rPr>
        <w:t xml:space="preserve">- </w:t>
      </w:r>
      <w:r w:rsidR="00331020">
        <w:rPr>
          <w:i/>
          <w:sz w:val="28"/>
          <w:szCs w:val="28"/>
        </w:rPr>
        <w:t>X</w:t>
      </w:r>
      <w:r w:rsidR="00331020" w:rsidRPr="00331020">
        <w:rPr>
          <w:i/>
          <w:sz w:val="28"/>
          <w:szCs w:val="28"/>
        </w:rPr>
        <w:t xml:space="preserve">ây dựng, tổ chức thi hành pháp luật theo Nghị quyết số 27-NQ/TW của Ban Chấp hành Trung ương Đảng khóa XIII về tiếp tục xây dựng và hoàn thiện </w:t>
      </w:r>
      <w:r w:rsidR="00331020" w:rsidRPr="00331020">
        <w:rPr>
          <w:i/>
          <w:sz w:val="28"/>
          <w:szCs w:val="28"/>
        </w:rPr>
        <w:lastRenderedPageBreak/>
        <w:t>nhà nước pháp quyền xã hội chủ nghĩa Việt Nam trong giai đoạn mới và giải pháp thực hiện</w:t>
      </w:r>
      <w:r w:rsidR="00331020" w:rsidRPr="00331020">
        <w:rPr>
          <w:i/>
          <w:iCs/>
          <w:color w:val="000000"/>
          <w:sz w:val="28"/>
          <w:szCs w:val="28"/>
          <w:lang w:val="nb-NO"/>
        </w:rPr>
        <w:t>.</w:t>
      </w:r>
    </w:p>
    <w:p w:rsidR="00702B27" w:rsidRPr="00702B27" w:rsidRDefault="00702B27" w:rsidP="00702B27">
      <w:pPr>
        <w:tabs>
          <w:tab w:val="left" w:pos="0"/>
        </w:tabs>
        <w:spacing w:before="120" w:line="276" w:lineRule="auto"/>
        <w:ind w:firstLine="720"/>
        <w:jc w:val="both"/>
        <w:rPr>
          <w:i/>
          <w:iCs/>
          <w:color w:val="000000"/>
          <w:sz w:val="28"/>
          <w:szCs w:val="28"/>
          <w:lang w:val="nb-NO"/>
        </w:rPr>
      </w:pPr>
      <w:r>
        <w:rPr>
          <w:i/>
          <w:iCs/>
          <w:color w:val="000000"/>
          <w:sz w:val="28"/>
          <w:szCs w:val="28"/>
          <w:lang w:val="nb-NO"/>
        </w:rPr>
        <w:t>-</w:t>
      </w:r>
      <w:r w:rsidRPr="00702B27">
        <w:rPr>
          <w:i/>
          <w:iCs/>
          <w:color w:val="000000"/>
          <w:sz w:val="28"/>
          <w:szCs w:val="28"/>
          <w:lang w:val="nb-NO"/>
        </w:rPr>
        <w:t xml:space="preserve"> Đề án phát triển ứng dụng dữ liệu về dân cư, định danh và xác thực điện tử phục vụ việc chuyển đổi số quốc gia giai đoạn 2022-2025, tầm nhìn đến năm 2030 (ban hành kèm theo Quyết định số 06/QĐ-TTg ngày 06/01/2022) - kết quả năm 2022 và một số định hướng lớn năm 2023 trong công tác tư pháp.</w:t>
      </w:r>
    </w:p>
    <w:p w:rsidR="00702B27" w:rsidRPr="00702B27" w:rsidRDefault="00702B27" w:rsidP="00702B27">
      <w:pPr>
        <w:tabs>
          <w:tab w:val="left" w:pos="0"/>
        </w:tabs>
        <w:spacing w:before="120" w:line="276" w:lineRule="auto"/>
        <w:ind w:firstLine="720"/>
        <w:jc w:val="both"/>
        <w:rPr>
          <w:i/>
          <w:color w:val="000000"/>
          <w:sz w:val="28"/>
          <w:szCs w:val="28"/>
        </w:rPr>
      </w:pPr>
      <w:r>
        <w:rPr>
          <w:i/>
          <w:color w:val="000000"/>
          <w:sz w:val="28"/>
          <w:szCs w:val="28"/>
        </w:rPr>
        <w:t>-</w:t>
      </w:r>
      <w:r w:rsidRPr="00702B27">
        <w:rPr>
          <w:i/>
          <w:color w:val="000000"/>
          <w:sz w:val="28"/>
          <w:szCs w:val="28"/>
        </w:rPr>
        <w:t xml:space="preserve"> Chương trình công tác trọng tâm trong lĩnh vực thi hành án dân sự, theo dõi thi hành án hành chính năm 2023.</w:t>
      </w:r>
    </w:p>
    <w:p w:rsidR="00702B27" w:rsidRPr="00702B27" w:rsidRDefault="00702B27" w:rsidP="00702B27">
      <w:pPr>
        <w:tabs>
          <w:tab w:val="left" w:pos="0"/>
        </w:tabs>
        <w:spacing w:before="120" w:line="276" w:lineRule="auto"/>
        <w:ind w:firstLine="720"/>
        <w:jc w:val="both"/>
        <w:rPr>
          <w:i/>
          <w:iCs/>
          <w:color w:val="000000"/>
          <w:spacing w:val="-2"/>
          <w:sz w:val="28"/>
          <w:szCs w:val="28"/>
          <w:lang w:val="nb-NO"/>
        </w:rPr>
      </w:pPr>
      <w:r>
        <w:rPr>
          <w:i/>
          <w:iCs/>
          <w:color w:val="000000"/>
          <w:spacing w:val="-2"/>
          <w:sz w:val="28"/>
          <w:szCs w:val="28"/>
          <w:lang w:val="nb-NO"/>
        </w:rPr>
        <w:t>-</w:t>
      </w:r>
      <w:r w:rsidRPr="00702B27">
        <w:rPr>
          <w:i/>
          <w:iCs/>
          <w:color w:val="000000"/>
          <w:spacing w:val="-2"/>
          <w:sz w:val="28"/>
          <w:szCs w:val="28"/>
          <w:lang w:val="nb-NO"/>
        </w:rPr>
        <w:t xml:space="preserve"> Phát huy vai trò công tác trợ giúp pháp lý và sự vào cuộc của chính quyền, tư pháp địa phương.</w:t>
      </w:r>
    </w:p>
    <w:p w:rsidR="00702B27" w:rsidRPr="00702B27" w:rsidRDefault="00702B27" w:rsidP="00702B27">
      <w:pPr>
        <w:tabs>
          <w:tab w:val="left" w:pos="0"/>
        </w:tabs>
        <w:spacing w:before="120" w:line="276" w:lineRule="auto"/>
        <w:ind w:firstLine="720"/>
        <w:jc w:val="both"/>
        <w:rPr>
          <w:i/>
          <w:iCs/>
          <w:color w:val="000000"/>
          <w:spacing w:val="-2"/>
          <w:sz w:val="28"/>
          <w:szCs w:val="28"/>
          <w:lang w:val="nb-NO"/>
        </w:rPr>
      </w:pPr>
      <w:r>
        <w:rPr>
          <w:i/>
          <w:iCs/>
          <w:color w:val="000000"/>
          <w:spacing w:val="-2"/>
          <w:sz w:val="28"/>
          <w:szCs w:val="28"/>
          <w:lang w:val="nb-NO"/>
        </w:rPr>
        <w:t>-</w:t>
      </w:r>
      <w:r w:rsidRPr="00702B27">
        <w:rPr>
          <w:b/>
          <w:i/>
          <w:iCs/>
          <w:color w:val="000000"/>
          <w:spacing w:val="-2"/>
          <w:sz w:val="28"/>
          <w:szCs w:val="28"/>
          <w:lang w:val="nb-NO"/>
        </w:rPr>
        <w:t xml:space="preserve"> </w:t>
      </w:r>
      <w:r w:rsidRPr="00702B27">
        <w:rPr>
          <w:i/>
          <w:color w:val="000000"/>
          <w:spacing w:val="-4"/>
          <w:sz w:val="28"/>
          <w:szCs w:val="28"/>
        </w:rPr>
        <w:t>Tổ chức thực hiện hệ thống hóa văn bản quy phạm pháp luật thống nhất trong cả nước kỳ 2019 - 2023.</w:t>
      </w:r>
    </w:p>
    <w:p w:rsidR="00702B27" w:rsidRPr="00702B27" w:rsidRDefault="00702B27" w:rsidP="00702B27">
      <w:pPr>
        <w:tabs>
          <w:tab w:val="left" w:pos="0"/>
        </w:tabs>
        <w:spacing w:before="120" w:line="276" w:lineRule="auto"/>
        <w:ind w:firstLine="720"/>
        <w:jc w:val="both"/>
        <w:rPr>
          <w:i/>
          <w:iCs/>
          <w:color w:val="000000"/>
          <w:sz w:val="28"/>
          <w:szCs w:val="28"/>
          <w:lang w:val="nb-NO"/>
        </w:rPr>
      </w:pPr>
      <w:r>
        <w:rPr>
          <w:i/>
          <w:iCs/>
          <w:color w:val="000000"/>
          <w:sz w:val="28"/>
          <w:szCs w:val="28"/>
        </w:rPr>
        <w:t>-</w:t>
      </w:r>
      <w:r w:rsidRPr="00702B27">
        <w:rPr>
          <w:b/>
          <w:i/>
          <w:iCs/>
          <w:color w:val="000000"/>
          <w:sz w:val="28"/>
          <w:szCs w:val="28"/>
        </w:rPr>
        <w:t xml:space="preserve"> </w:t>
      </w:r>
      <w:r w:rsidRPr="00702B27">
        <w:rPr>
          <w:i/>
          <w:iCs/>
          <w:color w:val="000000"/>
          <w:sz w:val="28"/>
          <w:szCs w:val="28"/>
        </w:rPr>
        <w:t>Những yêu cầu cơ bản trong tổ chức thực hiện các Đề án mới về phổ biến, giáo dục pháp luật</w:t>
      </w:r>
      <w:r w:rsidRPr="00702B27">
        <w:rPr>
          <w:i/>
          <w:iCs/>
          <w:color w:val="000000"/>
          <w:sz w:val="28"/>
          <w:szCs w:val="28"/>
          <w:lang w:val="nb-NO"/>
        </w:rPr>
        <w:t>.</w:t>
      </w:r>
    </w:p>
    <w:p w:rsidR="006D4F11" w:rsidRPr="00790E9C" w:rsidRDefault="0086263F" w:rsidP="00702B27">
      <w:pPr>
        <w:spacing w:before="120" w:line="276" w:lineRule="auto"/>
        <w:ind w:firstLine="720"/>
        <w:jc w:val="both"/>
        <w:rPr>
          <w:spacing w:val="4"/>
          <w:sz w:val="28"/>
          <w:szCs w:val="28"/>
          <w:lang w:val="nb-NO"/>
        </w:rPr>
      </w:pPr>
      <w:r>
        <w:rPr>
          <w:b/>
          <w:sz w:val="28"/>
          <w:szCs w:val="28"/>
          <w:lang w:val="af-ZA"/>
        </w:rPr>
        <w:t>3</w:t>
      </w:r>
      <w:r w:rsidR="006D4F11" w:rsidRPr="008C17DB">
        <w:rPr>
          <w:b/>
          <w:sz w:val="28"/>
          <w:szCs w:val="28"/>
          <w:lang w:val="af-ZA"/>
        </w:rPr>
        <w:t xml:space="preserve">. </w:t>
      </w:r>
      <w:r w:rsidR="006D4F11" w:rsidRPr="008C17DB">
        <w:rPr>
          <w:sz w:val="28"/>
          <w:szCs w:val="28"/>
          <w:lang w:val="af-ZA"/>
        </w:rPr>
        <w:t>Những vấn đề khác mà đại biểu quan tâm./.</w:t>
      </w:r>
    </w:p>
    <w:p w:rsidR="00D00056" w:rsidRPr="00A71B88" w:rsidRDefault="00DC2FEA" w:rsidP="00A71B88">
      <w:pPr>
        <w:spacing w:before="60" w:after="60"/>
        <w:ind w:firstLine="567"/>
        <w:jc w:val="both"/>
        <w:rPr>
          <w:b/>
          <w:sz w:val="28"/>
          <w:szCs w:val="28"/>
          <w:lang w:val="af-ZA"/>
        </w:rPr>
      </w:pPr>
      <w:r w:rsidRPr="00790E9C">
        <w:rPr>
          <w:b/>
          <w:sz w:val="28"/>
          <w:szCs w:val="28"/>
          <w:lang w:val="af-ZA"/>
        </w:rPr>
        <w:t xml:space="preserve">                                                                  </w:t>
      </w:r>
      <w:r w:rsidR="00790E9C">
        <w:rPr>
          <w:b/>
          <w:sz w:val="28"/>
          <w:szCs w:val="28"/>
          <w:lang w:val="af-ZA"/>
        </w:rPr>
        <w:t xml:space="preserve">                - </w:t>
      </w:r>
      <w:r w:rsidRPr="00790E9C">
        <w:rPr>
          <w:b/>
          <w:sz w:val="28"/>
          <w:szCs w:val="28"/>
          <w:lang w:val="af-ZA"/>
        </w:rPr>
        <w:t>BỘ TƯ PHÁP -</w:t>
      </w:r>
    </w:p>
    <w:sectPr w:rsidR="00D00056" w:rsidRPr="00A71B88" w:rsidSect="00174122">
      <w:headerReference w:type="even" r:id="rId9"/>
      <w:headerReference w:type="default" r:id="rId10"/>
      <w:footerReference w:type="even" r:id="rId11"/>
      <w:footerReference w:type="default" r:id="rId12"/>
      <w:headerReference w:type="first" r:id="rId13"/>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C5" w:rsidRDefault="008401C5">
      <w:r>
        <w:separator/>
      </w:r>
    </w:p>
  </w:endnote>
  <w:endnote w:type="continuationSeparator" w:id="0">
    <w:p w:rsidR="008401C5" w:rsidRDefault="0084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25" w:rsidRDefault="004D0625" w:rsidP="00926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625" w:rsidRDefault="004D0625" w:rsidP="00926E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25" w:rsidRDefault="004D0625" w:rsidP="00926E2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C5" w:rsidRDefault="008401C5">
      <w:r>
        <w:separator/>
      </w:r>
    </w:p>
  </w:footnote>
  <w:footnote w:type="continuationSeparator" w:id="0">
    <w:p w:rsidR="008401C5" w:rsidRDefault="00840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25" w:rsidRDefault="004D0625" w:rsidP="002A6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625" w:rsidRDefault="004D06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25" w:rsidRPr="00702B27" w:rsidRDefault="004D0625" w:rsidP="002A6CBE">
    <w:pPr>
      <w:pStyle w:val="Header"/>
      <w:framePr w:wrap="around" w:vAnchor="text" w:hAnchor="margin" w:xAlign="center" w:y="1"/>
      <w:rPr>
        <w:rStyle w:val="PageNumber"/>
        <w:sz w:val="26"/>
        <w:szCs w:val="26"/>
      </w:rPr>
    </w:pPr>
    <w:r w:rsidRPr="00702B27">
      <w:rPr>
        <w:rStyle w:val="PageNumber"/>
        <w:sz w:val="26"/>
        <w:szCs w:val="26"/>
      </w:rPr>
      <w:fldChar w:fldCharType="begin"/>
    </w:r>
    <w:r w:rsidRPr="00702B27">
      <w:rPr>
        <w:rStyle w:val="PageNumber"/>
        <w:sz w:val="26"/>
        <w:szCs w:val="26"/>
      </w:rPr>
      <w:instrText xml:space="preserve">PAGE  </w:instrText>
    </w:r>
    <w:r w:rsidRPr="00702B27">
      <w:rPr>
        <w:rStyle w:val="PageNumber"/>
        <w:sz w:val="26"/>
        <w:szCs w:val="26"/>
      </w:rPr>
      <w:fldChar w:fldCharType="separate"/>
    </w:r>
    <w:r w:rsidR="009C2DE3">
      <w:rPr>
        <w:rStyle w:val="PageNumber"/>
        <w:noProof/>
        <w:sz w:val="26"/>
        <w:szCs w:val="26"/>
      </w:rPr>
      <w:t>3</w:t>
    </w:r>
    <w:r w:rsidRPr="00702B27">
      <w:rPr>
        <w:rStyle w:val="PageNumber"/>
        <w:sz w:val="26"/>
        <w:szCs w:val="26"/>
      </w:rPr>
      <w:fldChar w:fldCharType="end"/>
    </w:r>
  </w:p>
  <w:p w:rsidR="004D0625" w:rsidRDefault="004D0625">
    <w:pPr>
      <w:pStyle w:val="Header"/>
    </w:pPr>
  </w:p>
  <w:p w:rsidR="00702B27" w:rsidRDefault="00702B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25" w:rsidRDefault="004D0625" w:rsidP="00926E2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11"/>
    <w:rsid w:val="00022F4B"/>
    <w:rsid w:val="0004674B"/>
    <w:rsid w:val="0006233F"/>
    <w:rsid w:val="0007082C"/>
    <w:rsid w:val="00074590"/>
    <w:rsid w:val="000800DE"/>
    <w:rsid w:val="000861F2"/>
    <w:rsid w:val="000A3628"/>
    <w:rsid w:val="000D1DCC"/>
    <w:rsid w:val="000D30D9"/>
    <w:rsid w:val="000E5BC1"/>
    <w:rsid w:val="001062CE"/>
    <w:rsid w:val="0011473E"/>
    <w:rsid w:val="00115095"/>
    <w:rsid w:val="001172B4"/>
    <w:rsid w:val="00120512"/>
    <w:rsid w:val="00137FD8"/>
    <w:rsid w:val="00153D5A"/>
    <w:rsid w:val="00155C41"/>
    <w:rsid w:val="0016249E"/>
    <w:rsid w:val="0017349B"/>
    <w:rsid w:val="00173FE8"/>
    <w:rsid w:val="00174122"/>
    <w:rsid w:val="0017447C"/>
    <w:rsid w:val="00175C53"/>
    <w:rsid w:val="00184A73"/>
    <w:rsid w:val="00197F8C"/>
    <w:rsid w:val="001A7B18"/>
    <w:rsid w:val="001B3406"/>
    <w:rsid w:val="001C6DD8"/>
    <w:rsid w:val="001D0338"/>
    <w:rsid w:val="001E03A5"/>
    <w:rsid w:val="001E04DA"/>
    <w:rsid w:val="001E4062"/>
    <w:rsid w:val="002375B0"/>
    <w:rsid w:val="00255F9A"/>
    <w:rsid w:val="00256BE3"/>
    <w:rsid w:val="00257F0E"/>
    <w:rsid w:val="00285FEB"/>
    <w:rsid w:val="00287CE9"/>
    <w:rsid w:val="0029124C"/>
    <w:rsid w:val="002931CB"/>
    <w:rsid w:val="002936B0"/>
    <w:rsid w:val="002960C7"/>
    <w:rsid w:val="00296D5F"/>
    <w:rsid w:val="00297149"/>
    <w:rsid w:val="002A18B9"/>
    <w:rsid w:val="002A5071"/>
    <w:rsid w:val="002A6CBE"/>
    <w:rsid w:val="002B2B8E"/>
    <w:rsid w:val="002B3054"/>
    <w:rsid w:val="002B314F"/>
    <w:rsid w:val="002D78C4"/>
    <w:rsid w:val="002E1378"/>
    <w:rsid w:val="002E6CC5"/>
    <w:rsid w:val="00305FEE"/>
    <w:rsid w:val="00314FBE"/>
    <w:rsid w:val="0032147F"/>
    <w:rsid w:val="003231F0"/>
    <w:rsid w:val="00331020"/>
    <w:rsid w:val="00335989"/>
    <w:rsid w:val="00342EF6"/>
    <w:rsid w:val="0035535D"/>
    <w:rsid w:val="00361737"/>
    <w:rsid w:val="00362893"/>
    <w:rsid w:val="00375E58"/>
    <w:rsid w:val="00376F9B"/>
    <w:rsid w:val="003874C2"/>
    <w:rsid w:val="003A34C3"/>
    <w:rsid w:val="003A73C0"/>
    <w:rsid w:val="003A752B"/>
    <w:rsid w:val="003B56DB"/>
    <w:rsid w:val="003D1890"/>
    <w:rsid w:val="003E2EA9"/>
    <w:rsid w:val="003F29DD"/>
    <w:rsid w:val="00406756"/>
    <w:rsid w:val="004134E6"/>
    <w:rsid w:val="00416068"/>
    <w:rsid w:val="00421C53"/>
    <w:rsid w:val="00422036"/>
    <w:rsid w:val="00422B15"/>
    <w:rsid w:val="00434E3B"/>
    <w:rsid w:val="00440FCE"/>
    <w:rsid w:val="00445BAB"/>
    <w:rsid w:val="00450405"/>
    <w:rsid w:val="00453449"/>
    <w:rsid w:val="004543B1"/>
    <w:rsid w:val="00464778"/>
    <w:rsid w:val="00467576"/>
    <w:rsid w:val="00481DED"/>
    <w:rsid w:val="0049451D"/>
    <w:rsid w:val="004A67C5"/>
    <w:rsid w:val="004B4D3C"/>
    <w:rsid w:val="004C5A47"/>
    <w:rsid w:val="004D0625"/>
    <w:rsid w:val="004E04C1"/>
    <w:rsid w:val="004E57CC"/>
    <w:rsid w:val="004F2F2A"/>
    <w:rsid w:val="00507B52"/>
    <w:rsid w:val="0051607B"/>
    <w:rsid w:val="00522C23"/>
    <w:rsid w:val="005254C9"/>
    <w:rsid w:val="005444A5"/>
    <w:rsid w:val="005469B1"/>
    <w:rsid w:val="00551989"/>
    <w:rsid w:val="00551AE6"/>
    <w:rsid w:val="0056467C"/>
    <w:rsid w:val="0056724B"/>
    <w:rsid w:val="00567BE1"/>
    <w:rsid w:val="0057660F"/>
    <w:rsid w:val="005A0138"/>
    <w:rsid w:val="005A2522"/>
    <w:rsid w:val="005B5E09"/>
    <w:rsid w:val="005C0D21"/>
    <w:rsid w:val="005C2AE9"/>
    <w:rsid w:val="005F086B"/>
    <w:rsid w:val="005F47C6"/>
    <w:rsid w:val="00616EF0"/>
    <w:rsid w:val="006267D3"/>
    <w:rsid w:val="0063775A"/>
    <w:rsid w:val="00657A34"/>
    <w:rsid w:val="0067067F"/>
    <w:rsid w:val="0067180F"/>
    <w:rsid w:val="00673E39"/>
    <w:rsid w:val="00675E6B"/>
    <w:rsid w:val="006776FA"/>
    <w:rsid w:val="006A2BE7"/>
    <w:rsid w:val="006B2643"/>
    <w:rsid w:val="006D2D1D"/>
    <w:rsid w:val="006D4F11"/>
    <w:rsid w:val="006D7AD9"/>
    <w:rsid w:val="006E2404"/>
    <w:rsid w:val="006E7C5F"/>
    <w:rsid w:val="006F0084"/>
    <w:rsid w:val="006F1F5F"/>
    <w:rsid w:val="006F5014"/>
    <w:rsid w:val="006F61A5"/>
    <w:rsid w:val="00702961"/>
    <w:rsid w:val="00702B27"/>
    <w:rsid w:val="0070450C"/>
    <w:rsid w:val="00710B1B"/>
    <w:rsid w:val="00710BF6"/>
    <w:rsid w:val="00717A95"/>
    <w:rsid w:val="00717ED1"/>
    <w:rsid w:val="00730115"/>
    <w:rsid w:val="007330E5"/>
    <w:rsid w:val="00733C79"/>
    <w:rsid w:val="00760CB2"/>
    <w:rsid w:val="00766863"/>
    <w:rsid w:val="00785026"/>
    <w:rsid w:val="00790E9C"/>
    <w:rsid w:val="007A2AA2"/>
    <w:rsid w:val="007A7B79"/>
    <w:rsid w:val="007C2F15"/>
    <w:rsid w:val="007D5304"/>
    <w:rsid w:val="007E4DA6"/>
    <w:rsid w:val="007F0113"/>
    <w:rsid w:val="0081329F"/>
    <w:rsid w:val="008170E4"/>
    <w:rsid w:val="00837988"/>
    <w:rsid w:val="008401C5"/>
    <w:rsid w:val="00847569"/>
    <w:rsid w:val="00850914"/>
    <w:rsid w:val="00853210"/>
    <w:rsid w:val="00855948"/>
    <w:rsid w:val="0086263F"/>
    <w:rsid w:val="008665A6"/>
    <w:rsid w:val="008669FF"/>
    <w:rsid w:val="00873CB6"/>
    <w:rsid w:val="00881CB9"/>
    <w:rsid w:val="0088551D"/>
    <w:rsid w:val="00890CF5"/>
    <w:rsid w:val="00890F9B"/>
    <w:rsid w:val="008C17DB"/>
    <w:rsid w:val="008C49CA"/>
    <w:rsid w:val="008C4C74"/>
    <w:rsid w:val="008C59C6"/>
    <w:rsid w:val="008D4888"/>
    <w:rsid w:val="009031F9"/>
    <w:rsid w:val="00903419"/>
    <w:rsid w:val="00904FEB"/>
    <w:rsid w:val="009106D6"/>
    <w:rsid w:val="00911A4E"/>
    <w:rsid w:val="0091402B"/>
    <w:rsid w:val="00925E97"/>
    <w:rsid w:val="00926E21"/>
    <w:rsid w:val="0092789D"/>
    <w:rsid w:val="00937018"/>
    <w:rsid w:val="009410C7"/>
    <w:rsid w:val="0094139F"/>
    <w:rsid w:val="00942469"/>
    <w:rsid w:val="009521E8"/>
    <w:rsid w:val="009522ED"/>
    <w:rsid w:val="009568F8"/>
    <w:rsid w:val="0096096D"/>
    <w:rsid w:val="009667B9"/>
    <w:rsid w:val="00971D8A"/>
    <w:rsid w:val="0097402C"/>
    <w:rsid w:val="009856B1"/>
    <w:rsid w:val="009956CD"/>
    <w:rsid w:val="009974D1"/>
    <w:rsid w:val="009C0253"/>
    <w:rsid w:val="009C2DE3"/>
    <w:rsid w:val="009C36C3"/>
    <w:rsid w:val="009C7F17"/>
    <w:rsid w:val="009D291C"/>
    <w:rsid w:val="009D4FBD"/>
    <w:rsid w:val="009F1B3A"/>
    <w:rsid w:val="009F3595"/>
    <w:rsid w:val="009F3F00"/>
    <w:rsid w:val="009F55BE"/>
    <w:rsid w:val="009F75A3"/>
    <w:rsid w:val="00A143FE"/>
    <w:rsid w:val="00A2654D"/>
    <w:rsid w:val="00A31170"/>
    <w:rsid w:val="00A375FA"/>
    <w:rsid w:val="00A623F8"/>
    <w:rsid w:val="00A6511B"/>
    <w:rsid w:val="00A71B88"/>
    <w:rsid w:val="00A720B6"/>
    <w:rsid w:val="00A72F09"/>
    <w:rsid w:val="00A75FCF"/>
    <w:rsid w:val="00A77F63"/>
    <w:rsid w:val="00A830A4"/>
    <w:rsid w:val="00A85E52"/>
    <w:rsid w:val="00A873D5"/>
    <w:rsid w:val="00AA6203"/>
    <w:rsid w:val="00AB5B2C"/>
    <w:rsid w:val="00AB5B9F"/>
    <w:rsid w:val="00AD7147"/>
    <w:rsid w:val="00AE2228"/>
    <w:rsid w:val="00AE2CFF"/>
    <w:rsid w:val="00AE65C3"/>
    <w:rsid w:val="00B20779"/>
    <w:rsid w:val="00B2147A"/>
    <w:rsid w:val="00B22A5C"/>
    <w:rsid w:val="00B3396F"/>
    <w:rsid w:val="00B36B0B"/>
    <w:rsid w:val="00B37676"/>
    <w:rsid w:val="00B4189C"/>
    <w:rsid w:val="00B57820"/>
    <w:rsid w:val="00B817A5"/>
    <w:rsid w:val="00B9517C"/>
    <w:rsid w:val="00BC19E4"/>
    <w:rsid w:val="00BE1F80"/>
    <w:rsid w:val="00BE37D5"/>
    <w:rsid w:val="00BF1CB4"/>
    <w:rsid w:val="00BF348B"/>
    <w:rsid w:val="00C01EBE"/>
    <w:rsid w:val="00C022EE"/>
    <w:rsid w:val="00C0341C"/>
    <w:rsid w:val="00C051C1"/>
    <w:rsid w:val="00C13A07"/>
    <w:rsid w:val="00C21131"/>
    <w:rsid w:val="00C36549"/>
    <w:rsid w:val="00C41B61"/>
    <w:rsid w:val="00C420CC"/>
    <w:rsid w:val="00C427CC"/>
    <w:rsid w:val="00C61900"/>
    <w:rsid w:val="00C711E6"/>
    <w:rsid w:val="00C81EAC"/>
    <w:rsid w:val="00C90909"/>
    <w:rsid w:val="00CB10E5"/>
    <w:rsid w:val="00CC48A7"/>
    <w:rsid w:val="00CC4C27"/>
    <w:rsid w:val="00CE1B24"/>
    <w:rsid w:val="00D00056"/>
    <w:rsid w:val="00D06D55"/>
    <w:rsid w:val="00D12386"/>
    <w:rsid w:val="00D2000B"/>
    <w:rsid w:val="00D23517"/>
    <w:rsid w:val="00D31261"/>
    <w:rsid w:val="00D57A2F"/>
    <w:rsid w:val="00D601FE"/>
    <w:rsid w:val="00D847C7"/>
    <w:rsid w:val="00D85FD9"/>
    <w:rsid w:val="00D90A2E"/>
    <w:rsid w:val="00D93529"/>
    <w:rsid w:val="00DC28FA"/>
    <w:rsid w:val="00DC2FEA"/>
    <w:rsid w:val="00DD20D7"/>
    <w:rsid w:val="00DD52E7"/>
    <w:rsid w:val="00DE2689"/>
    <w:rsid w:val="00DE5509"/>
    <w:rsid w:val="00DE6E42"/>
    <w:rsid w:val="00DF57DA"/>
    <w:rsid w:val="00E06F4A"/>
    <w:rsid w:val="00E0782A"/>
    <w:rsid w:val="00E2023E"/>
    <w:rsid w:val="00E338A8"/>
    <w:rsid w:val="00E37710"/>
    <w:rsid w:val="00E43A38"/>
    <w:rsid w:val="00E56D70"/>
    <w:rsid w:val="00E6091D"/>
    <w:rsid w:val="00E6137F"/>
    <w:rsid w:val="00E67AE0"/>
    <w:rsid w:val="00E67FF4"/>
    <w:rsid w:val="00E74F3F"/>
    <w:rsid w:val="00E75935"/>
    <w:rsid w:val="00E8304B"/>
    <w:rsid w:val="00E858B9"/>
    <w:rsid w:val="00E962A6"/>
    <w:rsid w:val="00EC42E1"/>
    <w:rsid w:val="00EC680F"/>
    <w:rsid w:val="00ED0A8A"/>
    <w:rsid w:val="00ED2337"/>
    <w:rsid w:val="00EE1B54"/>
    <w:rsid w:val="00EE2DB2"/>
    <w:rsid w:val="00F16794"/>
    <w:rsid w:val="00F223EC"/>
    <w:rsid w:val="00F33F26"/>
    <w:rsid w:val="00F3597A"/>
    <w:rsid w:val="00F37E6B"/>
    <w:rsid w:val="00F52B48"/>
    <w:rsid w:val="00F56005"/>
    <w:rsid w:val="00F7226C"/>
    <w:rsid w:val="00F80404"/>
    <w:rsid w:val="00F908AA"/>
    <w:rsid w:val="00F90B11"/>
    <w:rsid w:val="00FA3DE6"/>
    <w:rsid w:val="00FB6AD7"/>
    <w:rsid w:val="00FC5353"/>
    <w:rsid w:val="00FC770E"/>
    <w:rsid w:val="00FE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C052"/>
  <w15:chartTrackingRefBased/>
  <w15:docId w15:val="{966703D3-36A5-4FAC-8606-33870474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1"/>
    <w:rPr>
      <w:rFonts w:ascii="Times New Roman" w:eastAsia="Times New Roman" w:hAnsi="Times New Roman"/>
      <w:sz w:val="24"/>
      <w:szCs w:val="24"/>
    </w:rPr>
  </w:style>
  <w:style w:type="paragraph" w:styleId="Heading1">
    <w:name w:val="heading 1"/>
    <w:basedOn w:val="Normal"/>
    <w:next w:val="Normal"/>
    <w:link w:val="Heading1Char"/>
    <w:uiPriority w:val="9"/>
    <w:qFormat/>
    <w:rsid w:val="006D7AD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4F11"/>
    <w:pPr>
      <w:tabs>
        <w:tab w:val="center" w:pos="4320"/>
        <w:tab w:val="right" w:pos="8640"/>
      </w:tabs>
    </w:pPr>
    <w:rPr>
      <w:lang w:val="x-none" w:eastAsia="x-none"/>
    </w:rPr>
  </w:style>
  <w:style w:type="character" w:customStyle="1" w:styleId="FooterChar">
    <w:name w:val="Footer Char"/>
    <w:link w:val="Footer"/>
    <w:rsid w:val="006D4F11"/>
    <w:rPr>
      <w:rFonts w:ascii="Times New Roman" w:eastAsia="Times New Roman" w:hAnsi="Times New Roman" w:cs="Times New Roman"/>
      <w:sz w:val="24"/>
      <w:szCs w:val="24"/>
    </w:rPr>
  </w:style>
  <w:style w:type="character" w:styleId="PageNumber">
    <w:name w:val="page number"/>
    <w:rsid w:val="006D4F11"/>
  </w:style>
  <w:style w:type="paragraph" w:styleId="BodyText">
    <w:name w:val="Body Text"/>
    <w:basedOn w:val="Normal"/>
    <w:link w:val="BodyTextChar"/>
    <w:rsid w:val="006D4F11"/>
    <w:pPr>
      <w:spacing w:line="360" w:lineRule="exact"/>
      <w:jc w:val="both"/>
    </w:pPr>
    <w:rPr>
      <w:rFonts w:eastAsia="Calibri"/>
      <w:bCs/>
      <w:sz w:val="28"/>
      <w:szCs w:val="28"/>
      <w:lang w:val="x-none" w:eastAsia="x-none"/>
    </w:rPr>
  </w:style>
  <w:style w:type="character" w:customStyle="1" w:styleId="BodyTextChar">
    <w:name w:val="Body Text Char"/>
    <w:link w:val="BodyText"/>
    <w:rsid w:val="006D4F11"/>
    <w:rPr>
      <w:rFonts w:ascii="Times New Roman" w:eastAsia="Calibri" w:hAnsi="Times New Roman" w:cs="Times New Roman"/>
      <w:bCs/>
      <w:sz w:val="28"/>
      <w:szCs w:val="28"/>
    </w:rPr>
  </w:style>
  <w:style w:type="character" w:customStyle="1" w:styleId="normal-h1">
    <w:name w:val="normal-h1"/>
    <w:rsid w:val="006D4F11"/>
    <w:rPr>
      <w:rFonts w:ascii="Times New Roman" w:hAnsi="Times New Roman" w:cs="Times New Roman" w:hint="default"/>
      <w:sz w:val="24"/>
      <w:szCs w:val="24"/>
    </w:rPr>
  </w:style>
  <w:style w:type="paragraph" w:styleId="Header">
    <w:name w:val="header"/>
    <w:basedOn w:val="Normal"/>
    <w:link w:val="HeaderChar"/>
    <w:rsid w:val="006D4F11"/>
    <w:pPr>
      <w:tabs>
        <w:tab w:val="center" w:pos="4320"/>
        <w:tab w:val="right" w:pos="8640"/>
      </w:tabs>
    </w:pPr>
    <w:rPr>
      <w:lang w:val="x-none" w:eastAsia="x-none"/>
    </w:rPr>
  </w:style>
  <w:style w:type="character" w:customStyle="1" w:styleId="HeaderChar">
    <w:name w:val="Header Char"/>
    <w:link w:val="Header"/>
    <w:rsid w:val="006D4F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21131"/>
    <w:pPr>
      <w:spacing w:after="120"/>
      <w:ind w:left="283"/>
    </w:pPr>
    <w:rPr>
      <w:lang w:val="x-none" w:eastAsia="x-none"/>
    </w:rPr>
  </w:style>
  <w:style w:type="character" w:customStyle="1" w:styleId="BodyTextIndentChar">
    <w:name w:val="Body Text Indent Char"/>
    <w:link w:val="BodyTextIndent"/>
    <w:uiPriority w:val="99"/>
    <w:semiHidden/>
    <w:rsid w:val="00C21131"/>
    <w:rPr>
      <w:rFonts w:ascii="Times New Roman" w:eastAsia="Times New Roman" w:hAnsi="Times New Roman"/>
      <w:sz w:val="24"/>
      <w:szCs w:val="24"/>
    </w:rPr>
  </w:style>
  <w:style w:type="character" w:customStyle="1" w:styleId="Heading1Char">
    <w:name w:val="Heading 1 Char"/>
    <w:link w:val="Heading1"/>
    <w:uiPriority w:val="9"/>
    <w:rsid w:val="006D7AD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B3054"/>
    <w:rPr>
      <w:rFonts w:ascii="Tahoma" w:hAnsi="Tahoma"/>
      <w:sz w:val="16"/>
      <w:szCs w:val="16"/>
      <w:lang w:val="x-none" w:eastAsia="x-none"/>
    </w:rPr>
  </w:style>
  <w:style w:type="character" w:customStyle="1" w:styleId="BalloonTextChar">
    <w:name w:val="Balloon Text Char"/>
    <w:link w:val="BalloonText"/>
    <w:uiPriority w:val="99"/>
    <w:semiHidden/>
    <w:rsid w:val="002B3054"/>
    <w:rPr>
      <w:rFonts w:ascii="Tahoma" w:eastAsia="Times New Roman" w:hAnsi="Tahoma" w:cs="Tahoma"/>
      <w:sz w:val="16"/>
      <w:szCs w:val="16"/>
    </w:rPr>
  </w:style>
  <w:style w:type="paragraph" w:customStyle="1" w:styleId="CharCharCharCharCharCharCharCharCharChar">
    <w:name w:val="Char Char Char Char Char Char Char Char Char Char"/>
    <w:basedOn w:val="Normal"/>
    <w:next w:val="Normal"/>
    <w:autoRedefine/>
    <w:semiHidden/>
    <w:rsid w:val="007E4DA6"/>
    <w:pPr>
      <w:spacing w:before="120" w:after="120" w:line="312" w:lineRule="auto"/>
    </w:pPr>
    <w:rPr>
      <w:sz w:val="28"/>
      <w:szCs w:val="28"/>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29124C"/>
    <w:rPr>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link w:val="FootnoteText"/>
    <w:rsid w:val="0029124C"/>
    <w:rPr>
      <w:rFonts w:ascii="Times New Roman" w:eastAsia="Times New Roman" w:hAnsi="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nhideWhenUsed/>
    <w:qFormat/>
    <w:rsid w:val="00AE65C3"/>
    <w:rPr>
      <w:vertAlign w:val="superscript"/>
    </w:rPr>
  </w:style>
  <w:style w:type="paragraph" w:styleId="BodyText3">
    <w:name w:val="Body Text 3"/>
    <w:basedOn w:val="Normal"/>
    <w:link w:val="BodyText3Char"/>
    <w:uiPriority w:val="99"/>
    <w:semiHidden/>
    <w:unhideWhenUsed/>
    <w:rsid w:val="00F223EC"/>
    <w:pPr>
      <w:spacing w:after="120"/>
    </w:pPr>
    <w:rPr>
      <w:sz w:val="16"/>
      <w:szCs w:val="16"/>
    </w:rPr>
  </w:style>
  <w:style w:type="character" w:customStyle="1" w:styleId="BodyText3Char">
    <w:name w:val="Body Text 3 Char"/>
    <w:link w:val="BodyText3"/>
    <w:uiPriority w:val="99"/>
    <w:semiHidden/>
    <w:rsid w:val="00F223EC"/>
    <w:rPr>
      <w:rFonts w:ascii="Times New Roman" w:eastAsia="Times New Roman" w:hAnsi="Times New Roman"/>
      <w:sz w:val="16"/>
      <w:szCs w:val="16"/>
    </w:rPr>
  </w:style>
  <w:style w:type="paragraph" w:styleId="NormalWeb">
    <w:name w:val="Normal (Web)"/>
    <w:aliases w:val="webb"/>
    <w:basedOn w:val="Normal"/>
    <w:link w:val="NormalWebChar"/>
    <w:qFormat/>
    <w:rsid w:val="00F223EC"/>
    <w:pPr>
      <w:spacing w:before="100" w:beforeAutospacing="1" w:after="100" w:afterAutospacing="1"/>
    </w:pPr>
    <w:rPr>
      <w:lang w:val="x-none" w:eastAsia="x-none"/>
    </w:rPr>
  </w:style>
  <w:style w:type="character" w:customStyle="1" w:styleId="NormalWebChar">
    <w:name w:val="Normal (Web) Char"/>
    <w:aliases w:val="webb Char"/>
    <w:link w:val="NormalWeb"/>
    <w:locked/>
    <w:rsid w:val="00F223EC"/>
    <w:rPr>
      <w:rFonts w:ascii="Times New Roman" w:eastAsia="Times New Roman" w:hAnsi="Times New Roman"/>
      <w:sz w:val="24"/>
      <w:szCs w:val="24"/>
      <w:lang w:val="x-none" w:eastAsia="x-none"/>
    </w:rPr>
  </w:style>
  <w:style w:type="character" w:customStyle="1" w:styleId="demuc4">
    <w:name w:val="demuc4"/>
    <w:rsid w:val="00F223EC"/>
  </w:style>
  <w:style w:type="character" w:customStyle="1" w:styleId="view">
    <w:name w:val="view"/>
    <w:rsid w:val="00855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6694">
      <w:bodyDiv w:val="1"/>
      <w:marLeft w:val="0"/>
      <w:marRight w:val="0"/>
      <w:marTop w:val="0"/>
      <w:marBottom w:val="0"/>
      <w:divBdr>
        <w:top w:val="none" w:sz="0" w:space="0" w:color="auto"/>
        <w:left w:val="none" w:sz="0" w:space="0" w:color="auto"/>
        <w:bottom w:val="none" w:sz="0" w:space="0" w:color="auto"/>
        <w:right w:val="none" w:sz="0" w:space="0" w:color="auto"/>
      </w:divBdr>
    </w:div>
    <w:div w:id="197858444">
      <w:bodyDiv w:val="1"/>
      <w:marLeft w:val="0"/>
      <w:marRight w:val="0"/>
      <w:marTop w:val="0"/>
      <w:marBottom w:val="0"/>
      <w:divBdr>
        <w:top w:val="none" w:sz="0" w:space="0" w:color="auto"/>
        <w:left w:val="none" w:sz="0" w:space="0" w:color="auto"/>
        <w:bottom w:val="none" w:sz="0" w:space="0" w:color="auto"/>
        <w:right w:val="none" w:sz="0" w:space="0" w:color="auto"/>
      </w:divBdr>
    </w:div>
    <w:div w:id="877623227">
      <w:bodyDiv w:val="1"/>
      <w:marLeft w:val="0"/>
      <w:marRight w:val="0"/>
      <w:marTop w:val="0"/>
      <w:marBottom w:val="0"/>
      <w:divBdr>
        <w:top w:val="none" w:sz="0" w:space="0" w:color="auto"/>
        <w:left w:val="none" w:sz="0" w:space="0" w:color="auto"/>
        <w:bottom w:val="none" w:sz="0" w:space="0" w:color="auto"/>
        <w:right w:val="none" w:sz="0" w:space="0" w:color="auto"/>
      </w:divBdr>
      <w:divsChild>
        <w:div w:id="8604525">
          <w:marLeft w:val="0"/>
          <w:marRight w:val="0"/>
          <w:marTop w:val="0"/>
          <w:marBottom w:val="0"/>
          <w:divBdr>
            <w:top w:val="none" w:sz="0" w:space="0" w:color="auto"/>
            <w:left w:val="none" w:sz="0" w:space="0" w:color="auto"/>
            <w:bottom w:val="none" w:sz="0" w:space="0" w:color="auto"/>
            <w:right w:val="none" w:sz="0" w:space="0" w:color="auto"/>
          </w:divBdr>
          <w:divsChild>
            <w:div w:id="300231345">
              <w:marLeft w:val="0"/>
              <w:marRight w:val="0"/>
              <w:marTop w:val="0"/>
              <w:marBottom w:val="0"/>
              <w:divBdr>
                <w:top w:val="none" w:sz="0" w:space="0" w:color="auto"/>
                <w:left w:val="none" w:sz="0" w:space="0" w:color="auto"/>
                <w:bottom w:val="none" w:sz="0" w:space="0" w:color="auto"/>
                <w:right w:val="none" w:sz="0" w:space="0" w:color="auto"/>
              </w:divBdr>
            </w:div>
            <w:div w:id="14019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447">
      <w:bodyDiv w:val="1"/>
      <w:marLeft w:val="0"/>
      <w:marRight w:val="0"/>
      <w:marTop w:val="0"/>
      <w:marBottom w:val="0"/>
      <w:divBdr>
        <w:top w:val="none" w:sz="0" w:space="0" w:color="auto"/>
        <w:left w:val="none" w:sz="0" w:space="0" w:color="auto"/>
        <w:bottom w:val="none" w:sz="0" w:space="0" w:color="auto"/>
        <w:right w:val="none" w:sz="0" w:space="0" w:color="auto"/>
      </w:divBdr>
    </w:div>
    <w:div w:id="1206409987">
      <w:bodyDiv w:val="1"/>
      <w:marLeft w:val="0"/>
      <w:marRight w:val="0"/>
      <w:marTop w:val="0"/>
      <w:marBottom w:val="0"/>
      <w:divBdr>
        <w:top w:val="none" w:sz="0" w:space="0" w:color="auto"/>
        <w:left w:val="none" w:sz="0" w:space="0" w:color="auto"/>
        <w:bottom w:val="none" w:sz="0" w:space="0" w:color="auto"/>
        <w:right w:val="none" w:sz="0" w:space="0" w:color="auto"/>
      </w:divBdr>
    </w:div>
    <w:div w:id="1675836221">
      <w:bodyDiv w:val="1"/>
      <w:marLeft w:val="0"/>
      <w:marRight w:val="0"/>
      <w:marTop w:val="0"/>
      <w:marBottom w:val="0"/>
      <w:divBdr>
        <w:top w:val="none" w:sz="0" w:space="0" w:color="auto"/>
        <w:left w:val="none" w:sz="0" w:space="0" w:color="auto"/>
        <w:bottom w:val="none" w:sz="0" w:space="0" w:color="auto"/>
        <w:right w:val="none" w:sz="0" w:space="0" w:color="auto"/>
      </w:divBdr>
    </w:div>
    <w:div w:id="1686856700">
      <w:bodyDiv w:val="1"/>
      <w:marLeft w:val="0"/>
      <w:marRight w:val="0"/>
      <w:marTop w:val="0"/>
      <w:marBottom w:val="0"/>
      <w:divBdr>
        <w:top w:val="none" w:sz="0" w:space="0" w:color="auto"/>
        <w:left w:val="none" w:sz="0" w:space="0" w:color="auto"/>
        <w:bottom w:val="none" w:sz="0" w:space="0" w:color="auto"/>
        <w:right w:val="none" w:sz="0" w:space="0" w:color="auto"/>
      </w:divBdr>
    </w:div>
    <w:div w:id="1918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65F30-2A82-447C-AC45-0F9C822407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17CC6-17B0-417E-BBA7-79A72470A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68210C-7C34-4383-B701-F6ECC580E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BỘ TƯ PHÁP</vt:lpstr>
    </vt:vector>
  </TitlesOfParts>
  <Company>Truong</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Nguyen Thuy Ha</dc:creator>
  <cp:keywords/>
  <cp:lastModifiedBy>HP</cp:lastModifiedBy>
  <cp:revision>13</cp:revision>
  <cp:lastPrinted>2017-12-21T02:56:00Z</cp:lastPrinted>
  <dcterms:created xsi:type="dcterms:W3CDTF">2022-12-15T02:51:00Z</dcterms:created>
  <dcterms:modified xsi:type="dcterms:W3CDTF">2022-12-16T03:24:00Z</dcterms:modified>
</cp:coreProperties>
</file>